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F5" w:rsidRDefault="005745F5" w:rsidP="005745F5">
      <w:pPr>
        <w:ind w:right="282" w:firstLine="851"/>
        <w:jc w:val="center"/>
        <w:rPr>
          <w:sz w:val="28"/>
          <w:szCs w:val="28"/>
        </w:rPr>
      </w:pPr>
    </w:p>
    <w:p w:rsidR="00106217" w:rsidRPr="00891D55" w:rsidRDefault="004F2AFF" w:rsidP="00891D55">
      <w:pPr>
        <w:ind w:right="282" w:firstLine="851"/>
        <w:jc w:val="center"/>
        <w:rPr>
          <w:sz w:val="28"/>
          <w:szCs w:val="28"/>
        </w:rPr>
      </w:pPr>
      <w:r w:rsidRPr="005745F5">
        <w:rPr>
          <w:sz w:val="28"/>
          <w:szCs w:val="28"/>
        </w:rPr>
        <w:t xml:space="preserve">Информация за </w:t>
      </w:r>
      <w:r w:rsidRPr="005745F5">
        <w:rPr>
          <w:sz w:val="28"/>
          <w:szCs w:val="28"/>
          <w:lang w:val="en-US"/>
        </w:rPr>
        <w:t>I</w:t>
      </w:r>
      <w:r w:rsidR="00891D55">
        <w:rPr>
          <w:sz w:val="28"/>
          <w:szCs w:val="28"/>
        </w:rPr>
        <w:t xml:space="preserve"> квартал 2018</w:t>
      </w:r>
    </w:p>
    <w:p w:rsidR="00786E79" w:rsidRPr="005745F5" w:rsidRDefault="00786E79" w:rsidP="005745F5">
      <w:pPr>
        <w:ind w:left="-567" w:right="140" w:firstLine="709"/>
        <w:jc w:val="center"/>
        <w:rPr>
          <w:sz w:val="28"/>
          <w:szCs w:val="28"/>
        </w:rPr>
      </w:pPr>
    </w:p>
    <w:p w:rsidR="00B8549D" w:rsidRPr="00D43E78" w:rsidRDefault="00B8549D" w:rsidP="00D43E78">
      <w:pPr>
        <w:pStyle w:val="ConsPlusNormal"/>
        <w:widowControl/>
        <w:ind w:left="-426" w:right="140" w:firstLine="85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E78">
        <w:rPr>
          <w:rFonts w:ascii="Times New Roman" w:hAnsi="Times New Roman" w:cs="Times New Roman"/>
          <w:sz w:val="28"/>
          <w:szCs w:val="28"/>
        </w:rPr>
        <w:t xml:space="preserve">Государственной инспекцией труда в городе Москве за </w:t>
      </w:r>
      <w:r w:rsidR="00891D55" w:rsidRPr="00D43E7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1D55" w:rsidRPr="00D43E78">
        <w:rPr>
          <w:rFonts w:ascii="Times New Roman" w:hAnsi="Times New Roman" w:cs="Times New Roman"/>
          <w:sz w:val="28"/>
          <w:szCs w:val="28"/>
        </w:rPr>
        <w:t xml:space="preserve"> квартал 2018</w:t>
      </w:r>
      <w:r w:rsidRPr="00D43E78">
        <w:rPr>
          <w:rFonts w:ascii="Times New Roman" w:hAnsi="Times New Roman" w:cs="Times New Roman"/>
          <w:sz w:val="28"/>
          <w:szCs w:val="28"/>
        </w:rPr>
        <w:t xml:space="preserve"> года, в порядке реализации представленных полномочий, в отношении юридических лиц и индивидуальных предпринимателей было проведено </w:t>
      </w:r>
      <w:r w:rsidR="002B3991" w:rsidRPr="00D43E78">
        <w:rPr>
          <w:rFonts w:ascii="Times New Roman" w:hAnsi="Times New Roman" w:cs="Times New Roman"/>
          <w:sz w:val="28"/>
          <w:szCs w:val="28"/>
        </w:rPr>
        <w:t>1263</w:t>
      </w:r>
      <w:r w:rsidRPr="00D43E78">
        <w:rPr>
          <w:rFonts w:ascii="Times New Roman" w:hAnsi="Times New Roman" w:cs="Times New Roman"/>
          <w:sz w:val="28"/>
          <w:szCs w:val="28"/>
        </w:rPr>
        <w:t xml:space="preserve"> проверок по вопросам соблюдения трудового законодательства и иных нормативных правовых актов, содержащих нормы трудового права, из них </w:t>
      </w:r>
      <w:r w:rsidR="002B3991" w:rsidRPr="00D43E78">
        <w:rPr>
          <w:rFonts w:ascii="Times New Roman" w:hAnsi="Times New Roman" w:cs="Times New Roman"/>
          <w:sz w:val="28"/>
          <w:szCs w:val="28"/>
        </w:rPr>
        <w:t>1181</w:t>
      </w:r>
      <w:r w:rsidRPr="00D43E78">
        <w:rPr>
          <w:rFonts w:ascii="Times New Roman" w:hAnsi="Times New Roman" w:cs="Times New Roman"/>
          <w:sz w:val="28"/>
          <w:szCs w:val="28"/>
        </w:rPr>
        <w:t xml:space="preserve"> внеплановых и </w:t>
      </w:r>
      <w:r w:rsidR="002B3991" w:rsidRPr="00D43E78">
        <w:rPr>
          <w:rFonts w:ascii="Times New Roman" w:hAnsi="Times New Roman" w:cs="Times New Roman"/>
          <w:sz w:val="28"/>
          <w:szCs w:val="28"/>
        </w:rPr>
        <w:t>82</w:t>
      </w:r>
      <w:r w:rsidRPr="00D43E78">
        <w:rPr>
          <w:rFonts w:ascii="Times New Roman" w:hAnsi="Times New Roman" w:cs="Times New Roman"/>
          <w:sz w:val="28"/>
          <w:szCs w:val="28"/>
        </w:rPr>
        <w:t xml:space="preserve"> плановые проверки.</w:t>
      </w:r>
    </w:p>
    <w:p w:rsidR="00B8549D" w:rsidRPr="00D43E78" w:rsidRDefault="00B8549D" w:rsidP="00D43E78">
      <w:pPr>
        <w:pStyle w:val="af2"/>
        <w:ind w:left="-426" w:right="140" w:firstLine="852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В ходе проведенных с начала года всех надзорных мероприятий в </w:t>
      </w:r>
      <w:r w:rsidRPr="00D43E78">
        <w:rPr>
          <w:rFonts w:ascii="Times New Roman" w:hAnsi="Times New Roman"/>
          <w:sz w:val="28"/>
          <w:szCs w:val="28"/>
          <w:lang w:val="ru-RU"/>
        </w:rPr>
        <w:t xml:space="preserve">организациях </w:t>
      </w:r>
      <w:r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было выявлено </w:t>
      </w:r>
      <w:r w:rsidR="002B3991" w:rsidRPr="00D43E78">
        <w:rPr>
          <w:rStyle w:val="FontStyle167"/>
          <w:rFonts w:ascii="Times New Roman" w:hAnsi="Times New Roman"/>
          <w:sz w:val="28"/>
          <w:szCs w:val="28"/>
          <w:lang w:val="ru-RU"/>
        </w:rPr>
        <w:t>2551</w:t>
      </w:r>
      <w:r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нарушений требований трудового законодательства. </w:t>
      </w:r>
    </w:p>
    <w:p w:rsidR="00B8549D" w:rsidRPr="00D43E78" w:rsidRDefault="00B8549D" w:rsidP="00D43E78">
      <w:pPr>
        <w:pStyle w:val="af2"/>
        <w:ind w:left="-426" w:right="140" w:firstLine="852"/>
        <w:contextualSpacing/>
        <w:jc w:val="both"/>
        <w:rPr>
          <w:rStyle w:val="FontStyle167"/>
          <w:rFonts w:ascii="Times New Roman" w:hAnsi="Times New Roman"/>
          <w:sz w:val="28"/>
          <w:szCs w:val="28"/>
          <w:lang w:val="ru-RU"/>
        </w:rPr>
      </w:pPr>
      <w:r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Анализ выявленных нарушений требований трудового законодательства позволяет сделать вывод о том, что в </w:t>
      </w:r>
      <w:r w:rsidR="00891D55" w:rsidRPr="00D43E78">
        <w:rPr>
          <w:rFonts w:ascii="Times New Roman" w:hAnsi="Times New Roman"/>
          <w:sz w:val="28"/>
          <w:szCs w:val="28"/>
        </w:rPr>
        <w:t>I</w:t>
      </w:r>
      <w:r w:rsidRPr="00D43E78">
        <w:rPr>
          <w:rFonts w:ascii="Times New Roman" w:hAnsi="Times New Roman"/>
          <w:sz w:val="28"/>
          <w:szCs w:val="28"/>
          <w:lang w:val="ru-RU"/>
        </w:rPr>
        <w:t xml:space="preserve"> квартале</w:t>
      </w:r>
      <w:r w:rsidR="00891D55"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2018</w:t>
      </w:r>
      <w:r w:rsidRPr="00D43E78">
        <w:rPr>
          <w:rStyle w:val="FontStyle167"/>
          <w:rFonts w:ascii="Times New Roman" w:hAnsi="Times New Roman"/>
          <w:sz w:val="28"/>
          <w:szCs w:val="28"/>
          <w:lang w:val="ru-RU"/>
        </w:rPr>
        <w:t xml:space="preserve"> г. наиболее частые нарушения допускались работодателями по следующим вопросам:</w:t>
      </w:r>
    </w:p>
    <w:p w:rsidR="00B8549D" w:rsidRPr="00D43E78" w:rsidRDefault="00B8549D" w:rsidP="00D43E78">
      <w:pPr>
        <w:ind w:left="-426" w:right="140" w:firstLine="852"/>
        <w:contextualSpacing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невыплата или несвоевременная выплата заработной платы и других сумм, причитающихся работникам, в том числе за сверхурочную работу, работу в выходные и праздничные дни, оконча</w:t>
      </w:r>
      <w:r w:rsidR="002B3991" w:rsidRPr="00D43E78">
        <w:rPr>
          <w:sz w:val="28"/>
          <w:szCs w:val="28"/>
        </w:rPr>
        <w:t>тельный расчет при увольнении – 1338</w:t>
      </w:r>
      <w:r w:rsidR="000C137E" w:rsidRPr="00D43E78">
        <w:rPr>
          <w:sz w:val="28"/>
          <w:szCs w:val="28"/>
        </w:rPr>
        <w:t xml:space="preserve"> </w:t>
      </w:r>
      <w:r w:rsidRPr="00D43E78">
        <w:rPr>
          <w:sz w:val="28"/>
          <w:szCs w:val="28"/>
        </w:rPr>
        <w:t>нарушени</w:t>
      </w:r>
      <w:r w:rsidR="00C60C1B" w:rsidRPr="00D43E78">
        <w:rPr>
          <w:sz w:val="28"/>
          <w:szCs w:val="28"/>
        </w:rPr>
        <w:t>я</w:t>
      </w:r>
      <w:r w:rsidRPr="00D43E78">
        <w:rPr>
          <w:sz w:val="28"/>
          <w:szCs w:val="28"/>
        </w:rPr>
        <w:t>;</w:t>
      </w:r>
    </w:p>
    <w:p w:rsidR="00B8549D" w:rsidRPr="00D43E78" w:rsidRDefault="00B8549D" w:rsidP="00D43E78">
      <w:pPr>
        <w:ind w:left="-426" w:right="140" w:firstLine="852"/>
        <w:contextualSpacing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не оформление, либо ненадлежащее оформление тру</w:t>
      </w:r>
      <w:r w:rsidR="002B3991" w:rsidRPr="00D43E78">
        <w:rPr>
          <w:sz w:val="28"/>
          <w:szCs w:val="28"/>
        </w:rPr>
        <w:t xml:space="preserve">довых отношений с работниками – 3 </w:t>
      </w:r>
      <w:r w:rsidRPr="00D43E78">
        <w:rPr>
          <w:sz w:val="28"/>
          <w:szCs w:val="28"/>
        </w:rPr>
        <w:t>нарушени</w:t>
      </w:r>
      <w:r w:rsidR="002B3991" w:rsidRPr="00D43E78">
        <w:rPr>
          <w:sz w:val="28"/>
          <w:szCs w:val="28"/>
        </w:rPr>
        <w:t>я</w:t>
      </w:r>
      <w:r w:rsidRPr="00D43E78">
        <w:rPr>
          <w:sz w:val="28"/>
          <w:szCs w:val="28"/>
        </w:rPr>
        <w:t xml:space="preserve">; </w:t>
      </w:r>
    </w:p>
    <w:p w:rsidR="00B8549D" w:rsidRPr="00D43E78" w:rsidRDefault="00B8549D" w:rsidP="00D43E78">
      <w:pPr>
        <w:ind w:left="-426" w:right="140" w:firstLine="852"/>
        <w:contextualSpacing/>
        <w:jc w:val="both"/>
        <w:rPr>
          <w:sz w:val="28"/>
          <w:szCs w:val="28"/>
        </w:rPr>
      </w:pPr>
      <w:r w:rsidRPr="00D43E78">
        <w:rPr>
          <w:sz w:val="28"/>
          <w:szCs w:val="28"/>
        </w:rPr>
        <w:t xml:space="preserve">- нарушения требований охраны труда </w:t>
      </w:r>
      <w:r w:rsidR="00C60C1B" w:rsidRPr="00D43E78">
        <w:rPr>
          <w:sz w:val="28"/>
          <w:szCs w:val="28"/>
        </w:rPr>
        <w:t>–</w:t>
      </w:r>
      <w:r w:rsidR="002B3991" w:rsidRPr="00D43E78">
        <w:rPr>
          <w:sz w:val="28"/>
          <w:szCs w:val="28"/>
        </w:rPr>
        <w:t xml:space="preserve"> 575 </w:t>
      </w:r>
      <w:r w:rsidRPr="00D43E78">
        <w:rPr>
          <w:sz w:val="28"/>
          <w:szCs w:val="28"/>
        </w:rPr>
        <w:t>нарушений.</w:t>
      </w:r>
    </w:p>
    <w:p w:rsidR="00B8549D" w:rsidRPr="00D43E78" w:rsidRDefault="00B8549D" w:rsidP="00D43E78">
      <w:pPr>
        <w:suppressAutoHyphens/>
        <w:ind w:left="-567" w:right="140" w:firstLine="1134"/>
        <w:contextualSpacing/>
        <w:jc w:val="both"/>
        <w:rPr>
          <w:sz w:val="28"/>
          <w:szCs w:val="28"/>
        </w:rPr>
      </w:pPr>
      <w:r w:rsidRPr="00D43E78">
        <w:rPr>
          <w:sz w:val="28"/>
          <w:szCs w:val="28"/>
        </w:rPr>
        <w:t xml:space="preserve">Количество обращений граждан о нарушении трудовых прав, консультировании по вопросам соблюдения требований трудового законодательства, поступающих в адрес Государственной инспекции труда в городе Москве, неуклонно растет.  </w:t>
      </w:r>
    </w:p>
    <w:p w:rsidR="00D43E78" w:rsidRPr="00D43E78" w:rsidRDefault="00D43E78" w:rsidP="00D43E78">
      <w:pPr>
        <w:spacing w:line="276" w:lineRule="auto"/>
        <w:ind w:left="-567" w:firstLine="1134"/>
        <w:jc w:val="both"/>
        <w:rPr>
          <w:sz w:val="28"/>
          <w:szCs w:val="28"/>
        </w:rPr>
      </w:pPr>
      <w:r w:rsidRPr="00D43E78">
        <w:rPr>
          <w:sz w:val="28"/>
          <w:szCs w:val="28"/>
        </w:rPr>
        <w:t xml:space="preserve">В </w:t>
      </w:r>
      <w:r w:rsidRPr="00D43E78">
        <w:rPr>
          <w:sz w:val="28"/>
          <w:szCs w:val="28"/>
          <w:lang w:val="en-US"/>
        </w:rPr>
        <w:t>I</w:t>
      </w:r>
      <w:r w:rsidRPr="00D43E78">
        <w:rPr>
          <w:sz w:val="28"/>
          <w:szCs w:val="28"/>
        </w:rPr>
        <w:t xml:space="preserve"> квартале 2018 года в Государственную инспекцию труда в городе Москве поступило 174 извещения о несчастных случаях. Государственными инспекторами труда расследовано и квалифицированы как несчастные случаи на производстве 75 несчастных случаев, из них:</w:t>
      </w:r>
    </w:p>
    <w:p w:rsidR="00D43E78" w:rsidRPr="00D43E78" w:rsidRDefault="00D43E78" w:rsidP="00D43E78">
      <w:pPr>
        <w:shd w:val="clear" w:color="auto" w:fill="FFFFFF"/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Тяжелых несчастных случаев – 65</w:t>
      </w:r>
    </w:p>
    <w:p w:rsidR="00D43E78" w:rsidRPr="00D43E78" w:rsidRDefault="00D43E78" w:rsidP="00D43E78">
      <w:pPr>
        <w:shd w:val="clear" w:color="auto" w:fill="FFFFFF"/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Несчастных случаев со смертельным исходом – 6</w:t>
      </w:r>
    </w:p>
    <w:p w:rsidR="00D43E78" w:rsidRPr="00D43E78" w:rsidRDefault="00D43E78" w:rsidP="00D43E78">
      <w:pPr>
        <w:shd w:val="clear" w:color="auto" w:fill="FFFFFF"/>
        <w:ind w:left="6379" w:hanging="5812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Групповых несчастных случаев – 4, в которых погибло 11 человек.</w:t>
      </w:r>
    </w:p>
    <w:p w:rsidR="00D43E78" w:rsidRPr="00D43E78" w:rsidRDefault="00D43E78" w:rsidP="00D43E78">
      <w:pPr>
        <w:ind w:left="-567" w:right="140" w:firstLine="709"/>
        <w:jc w:val="both"/>
        <w:rPr>
          <w:sz w:val="28"/>
          <w:szCs w:val="28"/>
        </w:rPr>
      </w:pPr>
    </w:p>
    <w:p w:rsidR="00D43E78" w:rsidRPr="00D43E78" w:rsidRDefault="00D43E78" w:rsidP="00D43E78">
      <w:pPr>
        <w:ind w:left="-567" w:firstLine="1134"/>
        <w:jc w:val="both"/>
        <w:rPr>
          <w:sz w:val="28"/>
          <w:szCs w:val="28"/>
        </w:rPr>
      </w:pPr>
      <w:r w:rsidRPr="00D43E78">
        <w:rPr>
          <w:sz w:val="28"/>
          <w:szCs w:val="28"/>
        </w:rPr>
        <w:t xml:space="preserve">Основными видами происшедших несчастных случаев в </w:t>
      </w:r>
      <w:r w:rsidRPr="00D43E78">
        <w:rPr>
          <w:sz w:val="28"/>
          <w:szCs w:val="28"/>
          <w:lang w:val="en-US"/>
        </w:rPr>
        <w:t>I</w:t>
      </w:r>
      <w:r w:rsidRPr="00D43E78">
        <w:rPr>
          <w:sz w:val="28"/>
          <w:szCs w:val="28"/>
        </w:rPr>
        <w:t xml:space="preserve"> квартале 2018 года явились:</w:t>
      </w:r>
    </w:p>
    <w:p w:rsidR="00D43E78" w:rsidRPr="00D43E78" w:rsidRDefault="00D43E78" w:rsidP="00D43E78">
      <w:pPr>
        <w:shd w:val="clear" w:color="auto" w:fill="FFFFFF"/>
        <w:tabs>
          <w:tab w:val="left" w:pos="567"/>
        </w:tabs>
        <w:ind w:left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падение с высоты (23 н/с) - 31% от общего нс на производстве;</w:t>
      </w:r>
    </w:p>
    <w:p w:rsidR="00D43E78" w:rsidRPr="00D43E78" w:rsidRDefault="00D43E78" w:rsidP="00D43E78">
      <w:pPr>
        <w:shd w:val="clear" w:color="auto" w:fill="FFFFFF"/>
        <w:tabs>
          <w:tab w:val="left" w:pos="567"/>
        </w:tabs>
        <w:ind w:left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падение на поверхности одного уровня (14 н/с) – 19%;</w:t>
      </w:r>
    </w:p>
    <w:p w:rsidR="00D43E78" w:rsidRPr="00D43E78" w:rsidRDefault="00D43E78" w:rsidP="00D43E78">
      <w:pPr>
        <w:shd w:val="clear" w:color="auto" w:fill="FFFFFF"/>
        <w:tabs>
          <w:tab w:val="left" w:pos="567"/>
        </w:tabs>
        <w:ind w:left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воздействие движущихся механизмов (11 н/с) – 15%;</w:t>
      </w:r>
    </w:p>
    <w:p w:rsidR="00D43E78" w:rsidRPr="00D43E78" w:rsidRDefault="00D43E78" w:rsidP="00D43E78">
      <w:pPr>
        <w:shd w:val="clear" w:color="auto" w:fill="FFFFFF"/>
        <w:tabs>
          <w:tab w:val="left" w:pos="567"/>
        </w:tabs>
        <w:ind w:left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обрушение зданий, сооружений, осыпь земляных масс (10 н/с) – 13%;</w:t>
      </w:r>
    </w:p>
    <w:p w:rsidR="00D43E78" w:rsidRPr="00D43E78" w:rsidRDefault="00D43E78" w:rsidP="00D43E78">
      <w:pPr>
        <w:shd w:val="clear" w:color="auto" w:fill="FFFFFF"/>
        <w:tabs>
          <w:tab w:val="left" w:pos="567"/>
        </w:tabs>
        <w:ind w:left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противоправные действия третьих лиц (5 н/с) – 7%.</w:t>
      </w:r>
    </w:p>
    <w:p w:rsidR="00D43E78" w:rsidRPr="00D43E78" w:rsidRDefault="00D43E78" w:rsidP="00D43E78">
      <w:pPr>
        <w:ind w:left="-567" w:right="140" w:firstLine="709"/>
        <w:jc w:val="both"/>
        <w:rPr>
          <w:sz w:val="28"/>
          <w:szCs w:val="28"/>
        </w:rPr>
      </w:pPr>
    </w:p>
    <w:p w:rsidR="00D43E78" w:rsidRPr="00D43E78" w:rsidRDefault="00D43E78" w:rsidP="00D43E78">
      <w:pPr>
        <w:ind w:left="-567" w:firstLine="1134"/>
        <w:jc w:val="both"/>
        <w:rPr>
          <w:sz w:val="28"/>
          <w:szCs w:val="28"/>
        </w:rPr>
      </w:pPr>
      <w:r w:rsidRPr="00D43E78">
        <w:rPr>
          <w:sz w:val="28"/>
          <w:szCs w:val="28"/>
        </w:rPr>
        <w:t xml:space="preserve">Анализ показателей распределения количества несчастных случаев с тяжелыми последствиями в зависимости от причины показывает, что наибольшее количество несчастных случаев за </w:t>
      </w:r>
      <w:r w:rsidRPr="00D43E78">
        <w:rPr>
          <w:sz w:val="28"/>
          <w:szCs w:val="28"/>
          <w:lang w:val="en-US"/>
        </w:rPr>
        <w:t>I</w:t>
      </w:r>
      <w:r w:rsidRPr="00D43E78">
        <w:rPr>
          <w:sz w:val="28"/>
          <w:szCs w:val="28"/>
        </w:rPr>
        <w:t xml:space="preserve"> квартал 2018 года происходит по следующим причинам:</w:t>
      </w:r>
    </w:p>
    <w:p w:rsidR="00D43E78" w:rsidRPr="00D43E78" w:rsidRDefault="00D43E78" w:rsidP="00D43E78">
      <w:pPr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нарушение общих требований охраны труда в ходе производства работ – 55 случаев; (73% от общего кол-ва)</w:t>
      </w:r>
    </w:p>
    <w:p w:rsidR="00D43E78" w:rsidRPr="00D43E78" w:rsidRDefault="00D43E78" w:rsidP="00D43E78">
      <w:pPr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неудовлетворительная организация производства работ -  8 случаев; (11%)</w:t>
      </w:r>
    </w:p>
    <w:p w:rsidR="00D43E78" w:rsidRPr="00D43E78" w:rsidRDefault="00D43E78" w:rsidP="00D43E78">
      <w:pPr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нарушение технологии производства работ – 3 случая; (4%)</w:t>
      </w:r>
    </w:p>
    <w:p w:rsidR="00D43E78" w:rsidRPr="00D43E78" w:rsidRDefault="00D43E78" w:rsidP="00D43E78">
      <w:pPr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нарушение правил техники безопасности и дисциплины труда - 3 случая; (4%)</w:t>
      </w:r>
    </w:p>
    <w:p w:rsidR="00D43E78" w:rsidRPr="00D43E78" w:rsidRDefault="00D43E78" w:rsidP="00D43E78">
      <w:pPr>
        <w:ind w:firstLine="567"/>
        <w:jc w:val="both"/>
        <w:rPr>
          <w:sz w:val="28"/>
          <w:szCs w:val="28"/>
        </w:rPr>
      </w:pPr>
      <w:r w:rsidRPr="00D43E78">
        <w:rPr>
          <w:sz w:val="28"/>
          <w:szCs w:val="28"/>
        </w:rPr>
        <w:t>- нарушение правил дорожного движения – 3 случая; (4%)</w:t>
      </w:r>
    </w:p>
    <w:p w:rsidR="004F2AFF" w:rsidRPr="005745F5" w:rsidRDefault="004F2AFF" w:rsidP="005745F5">
      <w:pPr>
        <w:ind w:right="282"/>
        <w:jc w:val="both"/>
        <w:rPr>
          <w:sz w:val="28"/>
          <w:szCs w:val="28"/>
        </w:rPr>
      </w:pPr>
      <w:bookmarkStart w:id="0" w:name="_GoBack"/>
      <w:bookmarkEnd w:id="0"/>
    </w:p>
    <w:sectPr w:rsidR="004F2AFF" w:rsidRPr="005745F5" w:rsidSect="005745F5">
      <w:pgSz w:w="11906" w:h="16838" w:code="9"/>
      <w:pgMar w:top="284" w:right="567" w:bottom="0" w:left="1134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52" w:rsidRDefault="00C40F52">
      <w:r>
        <w:separator/>
      </w:r>
    </w:p>
  </w:endnote>
  <w:endnote w:type="continuationSeparator" w:id="0">
    <w:p w:rsidR="00C40F52" w:rsidRDefault="00C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52" w:rsidRDefault="00C40F52">
      <w:r>
        <w:separator/>
      </w:r>
    </w:p>
  </w:footnote>
  <w:footnote w:type="continuationSeparator" w:id="0">
    <w:p w:rsidR="00C40F52" w:rsidRDefault="00C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2F66EF"/>
    <w:multiLevelType w:val="hybridMultilevel"/>
    <w:tmpl w:val="57549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49"/>
    <w:rsid w:val="00015912"/>
    <w:rsid w:val="0001738B"/>
    <w:rsid w:val="000632FC"/>
    <w:rsid w:val="000725C5"/>
    <w:rsid w:val="000807FD"/>
    <w:rsid w:val="00091854"/>
    <w:rsid w:val="000B19B6"/>
    <w:rsid w:val="000C137E"/>
    <w:rsid w:val="000C6D44"/>
    <w:rsid w:val="00106217"/>
    <w:rsid w:val="001205BB"/>
    <w:rsid w:val="00183312"/>
    <w:rsid w:val="001A2BBC"/>
    <w:rsid w:val="001A765A"/>
    <w:rsid w:val="001B4D36"/>
    <w:rsid w:val="001E2185"/>
    <w:rsid w:val="00212023"/>
    <w:rsid w:val="00215F32"/>
    <w:rsid w:val="00226CBC"/>
    <w:rsid w:val="002345B0"/>
    <w:rsid w:val="00252334"/>
    <w:rsid w:val="002533F1"/>
    <w:rsid w:val="00285E80"/>
    <w:rsid w:val="0029174B"/>
    <w:rsid w:val="002A7481"/>
    <w:rsid w:val="002B3991"/>
    <w:rsid w:val="002C6298"/>
    <w:rsid w:val="002E722A"/>
    <w:rsid w:val="003016FB"/>
    <w:rsid w:val="00305839"/>
    <w:rsid w:val="00315129"/>
    <w:rsid w:val="00325355"/>
    <w:rsid w:val="0036212B"/>
    <w:rsid w:val="003937CC"/>
    <w:rsid w:val="003A3ED7"/>
    <w:rsid w:val="003A78D6"/>
    <w:rsid w:val="003B5EE0"/>
    <w:rsid w:val="003C7C02"/>
    <w:rsid w:val="003D5019"/>
    <w:rsid w:val="0041155B"/>
    <w:rsid w:val="00483FFC"/>
    <w:rsid w:val="00491B74"/>
    <w:rsid w:val="004928D4"/>
    <w:rsid w:val="004A6E64"/>
    <w:rsid w:val="004E38E1"/>
    <w:rsid w:val="004F2AFF"/>
    <w:rsid w:val="0050215A"/>
    <w:rsid w:val="00517483"/>
    <w:rsid w:val="005745F5"/>
    <w:rsid w:val="005C7878"/>
    <w:rsid w:val="005E7569"/>
    <w:rsid w:val="00612DFA"/>
    <w:rsid w:val="00635CA8"/>
    <w:rsid w:val="006578A3"/>
    <w:rsid w:val="0066318B"/>
    <w:rsid w:val="00684C41"/>
    <w:rsid w:val="006968B7"/>
    <w:rsid w:val="006D142C"/>
    <w:rsid w:val="006E0201"/>
    <w:rsid w:val="006E6EA9"/>
    <w:rsid w:val="006E7002"/>
    <w:rsid w:val="0070754A"/>
    <w:rsid w:val="00712FA7"/>
    <w:rsid w:val="00713EEB"/>
    <w:rsid w:val="00745577"/>
    <w:rsid w:val="00761E38"/>
    <w:rsid w:val="007865B7"/>
    <w:rsid w:val="00786E79"/>
    <w:rsid w:val="0079378E"/>
    <w:rsid w:val="00793CFB"/>
    <w:rsid w:val="007A6953"/>
    <w:rsid w:val="007C122E"/>
    <w:rsid w:val="007D7D6A"/>
    <w:rsid w:val="00801F07"/>
    <w:rsid w:val="00812024"/>
    <w:rsid w:val="00841292"/>
    <w:rsid w:val="00870043"/>
    <w:rsid w:val="008829ED"/>
    <w:rsid w:val="00891D55"/>
    <w:rsid w:val="008A5633"/>
    <w:rsid w:val="008A5EB8"/>
    <w:rsid w:val="008C14E8"/>
    <w:rsid w:val="008D04AF"/>
    <w:rsid w:val="008E0154"/>
    <w:rsid w:val="008E4E5C"/>
    <w:rsid w:val="008F241B"/>
    <w:rsid w:val="009535DC"/>
    <w:rsid w:val="00956B1F"/>
    <w:rsid w:val="009C5F7B"/>
    <w:rsid w:val="009E0958"/>
    <w:rsid w:val="00A0530D"/>
    <w:rsid w:val="00A16CA4"/>
    <w:rsid w:val="00A22BAE"/>
    <w:rsid w:val="00A27D20"/>
    <w:rsid w:val="00A34070"/>
    <w:rsid w:val="00A616EF"/>
    <w:rsid w:val="00A727C7"/>
    <w:rsid w:val="00A7418B"/>
    <w:rsid w:val="00A902E7"/>
    <w:rsid w:val="00A931E9"/>
    <w:rsid w:val="00AA664B"/>
    <w:rsid w:val="00AB46B3"/>
    <w:rsid w:val="00AB4DB1"/>
    <w:rsid w:val="00AD76F0"/>
    <w:rsid w:val="00AE5750"/>
    <w:rsid w:val="00B137B6"/>
    <w:rsid w:val="00B17B03"/>
    <w:rsid w:val="00B3250F"/>
    <w:rsid w:val="00B40378"/>
    <w:rsid w:val="00B54F07"/>
    <w:rsid w:val="00B6624F"/>
    <w:rsid w:val="00B773D8"/>
    <w:rsid w:val="00B8549D"/>
    <w:rsid w:val="00BA7424"/>
    <w:rsid w:val="00BF0A86"/>
    <w:rsid w:val="00BF700B"/>
    <w:rsid w:val="00C036F8"/>
    <w:rsid w:val="00C34917"/>
    <w:rsid w:val="00C40F52"/>
    <w:rsid w:val="00C47474"/>
    <w:rsid w:val="00C56B3E"/>
    <w:rsid w:val="00C60C1B"/>
    <w:rsid w:val="00C63C66"/>
    <w:rsid w:val="00C679A6"/>
    <w:rsid w:val="00C90EA4"/>
    <w:rsid w:val="00C97185"/>
    <w:rsid w:val="00CC6408"/>
    <w:rsid w:val="00CF4BCC"/>
    <w:rsid w:val="00CF7F09"/>
    <w:rsid w:val="00D05410"/>
    <w:rsid w:val="00D10BCD"/>
    <w:rsid w:val="00D43E78"/>
    <w:rsid w:val="00D550E4"/>
    <w:rsid w:val="00D6058E"/>
    <w:rsid w:val="00D6533B"/>
    <w:rsid w:val="00DA4185"/>
    <w:rsid w:val="00DC3C20"/>
    <w:rsid w:val="00DC551B"/>
    <w:rsid w:val="00DE54C0"/>
    <w:rsid w:val="00E47749"/>
    <w:rsid w:val="00E86646"/>
    <w:rsid w:val="00EA0D95"/>
    <w:rsid w:val="00EA2415"/>
    <w:rsid w:val="00EE7FD5"/>
    <w:rsid w:val="00EF23B4"/>
    <w:rsid w:val="00EF3A6E"/>
    <w:rsid w:val="00F53DD7"/>
    <w:rsid w:val="00F76354"/>
    <w:rsid w:val="00F938C5"/>
    <w:rsid w:val="00FA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455D4B5-9384-4363-8CAE-99FA9871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108" w:right="-108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108" w:right="-108"/>
      <w:jc w:val="center"/>
      <w:outlineLvl w:val="1"/>
    </w:pPr>
    <w:rPr>
      <w:sz w:val="24"/>
    </w:rPr>
  </w:style>
  <w:style w:type="paragraph" w:styleId="5">
    <w:name w:val="heading 5"/>
    <w:basedOn w:val="a"/>
    <w:next w:val="a"/>
    <w:qFormat/>
    <w:pPr>
      <w:keepNext/>
      <w:ind w:left="-108" w:right="-108" w:firstLine="108"/>
      <w:jc w:val="center"/>
      <w:outlineLvl w:val="4"/>
    </w:pPr>
    <w:rPr>
      <w:b/>
      <w:sz w:val="26"/>
    </w:rPr>
  </w:style>
  <w:style w:type="paragraph" w:styleId="9">
    <w:name w:val="heading 9"/>
    <w:basedOn w:val="a"/>
    <w:next w:val="a"/>
    <w:qFormat/>
    <w:pPr>
      <w:keepNext/>
      <w:ind w:left="-108" w:right="-108"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Body Text Indent"/>
    <w:basedOn w:val="a"/>
    <w:semiHidden/>
    <w:pPr>
      <w:ind w:firstLine="567"/>
      <w:jc w:val="both"/>
    </w:pPr>
    <w:rPr>
      <w:sz w:val="26"/>
    </w:rPr>
  </w:style>
  <w:style w:type="paragraph" w:styleId="a8">
    <w:name w:val="Block Text"/>
    <w:basedOn w:val="a"/>
    <w:semiHidden/>
    <w:pPr>
      <w:ind w:left="-108" w:right="-108"/>
    </w:pPr>
    <w:rPr>
      <w:color w:val="0000FF"/>
      <w:sz w:val="26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paragraph" w:styleId="aa">
    <w:name w:val="footer"/>
    <w:basedOn w:val="a"/>
    <w:semiHidden/>
    <w:pPr>
      <w:tabs>
        <w:tab w:val="center" w:pos="4677"/>
        <w:tab w:val="right" w:pos="9355"/>
      </w:tabs>
    </w:pPr>
  </w:style>
  <w:style w:type="character" w:styleId="ab">
    <w:name w:val="line number"/>
    <w:basedOn w:val="a0"/>
    <w:uiPriority w:val="99"/>
    <w:semiHidden/>
    <w:unhideWhenUsed/>
    <w:rsid w:val="009C5F7B"/>
  </w:style>
  <w:style w:type="paragraph" w:styleId="ac">
    <w:name w:val="endnote text"/>
    <w:basedOn w:val="a"/>
    <w:link w:val="ad"/>
    <w:uiPriority w:val="99"/>
    <w:semiHidden/>
    <w:unhideWhenUsed/>
    <w:rsid w:val="009C5F7B"/>
  </w:style>
  <w:style w:type="character" w:customStyle="1" w:styleId="ad">
    <w:name w:val="Текст концевой сноски Знак"/>
    <w:basedOn w:val="a0"/>
    <w:link w:val="ac"/>
    <w:uiPriority w:val="99"/>
    <w:semiHidden/>
    <w:rsid w:val="009C5F7B"/>
  </w:style>
  <w:style w:type="character" w:styleId="ae">
    <w:name w:val="endnote reference"/>
    <w:uiPriority w:val="99"/>
    <w:semiHidden/>
    <w:unhideWhenUsed/>
    <w:rsid w:val="009C5F7B"/>
    <w:rPr>
      <w:vertAlign w:val="superscript"/>
    </w:rPr>
  </w:style>
  <w:style w:type="table" w:styleId="af">
    <w:name w:val="Table Grid"/>
    <w:basedOn w:val="a1"/>
    <w:uiPriority w:val="59"/>
    <w:rsid w:val="002533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F2AFF"/>
    <w:pPr>
      <w:ind w:left="720"/>
      <w:contextualSpacing/>
    </w:pPr>
  </w:style>
  <w:style w:type="paragraph" w:customStyle="1" w:styleId="ConsPlusNormal">
    <w:name w:val="ConsPlusNormal"/>
    <w:link w:val="ConsPlusNormal0"/>
    <w:rsid w:val="00786E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86E79"/>
    <w:rPr>
      <w:rFonts w:ascii="Arial" w:hAnsi="Arial" w:cs="Arial"/>
    </w:rPr>
  </w:style>
  <w:style w:type="character" w:customStyle="1" w:styleId="af1">
    <w:name w:val="Без интервала Знак"/>
    <w:basedOn w:val="a0"/>
    <w:link w:val="af2"/>
    <w:locked/>
    <w:rsid w:val="00786E79"/>
    <w:rPr>
      <w:rFonts w:ascii="Calibri" w:hAnsi="Calibri"/>
      <w:lang w:val="en-US" w:eastAsia="x-none"/>
    </w:rPr>
  </w:style>
  <w:style w:type="paragraph" w:styleId="af2">
    <w:name w:val="No Spacing"/>
    <w:basedOn w:val="a"/>
    <w:link w:val="af1"/>
    <w:uiPriority w:val="1"/>
    <w:qFormat/>
    <w:rsid w:val="00786E79"/>
    <w:rPr>
      <w:rFonts w:ascii="Calibri" w:hAnsi="Calibri"/>
      <w:lang w:val="en-US" w:eastAsia="x-none"/>
    </w:rPr>
  </w:style>
  <w:style w:type="character" w:customStyle="1" w:styleId="FontStyle167">
    <w:name w:val="Font Style167"/>
    <w:basedOn w:val="a0"/>
    <w:uiPriority w:val="99"/>
    <w:rsid w:val="00786E79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estelova_f\Desktop\&#1080;&#1089;&#1093;&#1086;&#1076;&#1103;&#1097;&#1080;&#1077;\&#1061;&#1084;&#1077;&#1083;&#1077;&#1074;&#1089;&#1082;&#1080;&#1081;%20&#1040;.&#1040;%20&#1074;&#1099;&#1076;&#1072;&#1095;&#1072;%202&#1085;&#1076;&#1092;&#108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Хмелевский А.А выдача 2ндфл</Template>
  <TotalTime>14</TotalTime>
  <Pages>1</Pages>
  <Words>363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ГИТ</vt:lpstr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ГИТ</dc:title>
  <dc:subject/>
  <dc:creator>Дзестелова Фатима</dc:creator>
  <cp:keywords/>
  <cp:lastModifiedBy>Дзестелова Фатима</cp:lastModifiedBy>
  <cp:revision>9</cp:revision>
  <cp:lastPrinted>2018-01-16T09:41:00Z</cp:lastPrinted>
  <dcterms:created xsi:type="dcterms:W3CDTF">2017-10-16T12:40:00Z</dcterms:created>
  <dcterms:modified xsi:type="dcterms:W3CDTF">2018-04-20T12:15:00Z</dcterms:modified>
</cp:coreProperties>
</file>