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772" w:rsidRDefault="00BC1772" w:rsidP="002A175D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ОБОБЩЕННЫЕ ОТВЕТЫ НА ВОПРОСЫ</w:t>
      </w:r>
    </w:p>
    <w:p w:rsidR="00BC1772" w:rsidRPr="00BC1772" w:rsidRDefault="00BC1772" w:rsidP="002A175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BC1772">
        <w:rPr>
          <w:rFonts w:ascii="Times New Roman" w:hAnsi="Times New Roman"/>
          <w:b/>
          <w:sz w:val="28"/>
          <w:szCs w:val="28"/>
        </w:rPr>
        <w:t>полученные до и во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BC1772">
        <w:rPr>
          <w:rFonts w:ascii="Times New Roman" w:hAnsi="Times New Roman"/>
          <w:b/>
          <w:sz w:val="28"/>
          <w:szCs w:val="28"/>
        </w:rPr>
        <w:t>время проведения</w:t>
      </w:r>
      <w:proofErr w:type="gramEnd"/>
    </w:p>
    <w:p w:rsidR="00BC1772" w:rsidRDefault="00BC1772" w:rsidP="002A175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публичных обсуждений правоприменительной практики</w:t>
      </w:r>
    </w:p>
    <w:p w:rsidR="00BC1772" w:rsidRDefault="00BC1772" w:rsidP="002A17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Государственной инспекции труда в городе Москве</w:t>
      </w:r>
    </w:p>
    <w:p w:rsidR="00BC1772" w:rsidRDefault="00BC1772" w:rsidP="002A17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соблюдения обязательных требований</w:t>
      </w:r>
    </w:p>
    <w:p w:rsidR="00BC1772" w:rsidRDefault="00BC1772" w:rsidP="002A175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I</w:t>
      </w:r>
      <w:r>
        <w:rPr>
          <w:rFonts w:ascii="Times New Roman" w:hAnsi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/>
          <w:b/>
          <w:sz w:val="28"/>
          <w:szCs w:val="28"/>
        </w:rPr>
        <w:t xml:space="preserve"> квартал 2017 года</w:t>
      </w:r>
    </w:p>
    <w:p w:rsidR="00BC1772" w:rsidRDefault="00BC1772" w:rsidP="002A175D">
      <w:pPr>
        <w:pStyle w:val="70"/>
        <w:shd w:val="clear" w:color="auto" w:fill="auto"/>
        <w:spacing w:after="0" w:line="240" w:lineRule="auto"/>
        <w:jc w:val="center"/>
      </w:pPr>
      <w:r>
        <w:t>__________________________________________________________________________________________________</w:t>
      </w:r>
    </w:p>
    <w:p w:rsidR="00942C62" w:rsidRDefault="00942C62" w:rsidP="002A175D">
      <w:pPr>
        <w:spacing w:after="0" w:line="360" w:lineRule="auto"/>
        <w:jc w:val="both"/>
      </w:pPr>
    </w:p>
    <w:p w:rsidR="00BC1772" w:rsidRDefault="00BC1772" w:rsidP="002A175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28AC">
        <w:rPr>
          <w:rFonts w:ascii="Times New Roman" w:hAnsi="Times New Roman" w:cs="Times New Roman"/>
          <w:b/>
          <w:i/>
          <w:sz w:val="28"/>
          <w:szCs w:val="28"/>
          <w:u w:val="single"/>
        </w:rPr>
        <w:t>Вопрос 1:</w:t>
      </w:r>
      <w:r w:rsidR="003428A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3428AC" w:rsidRPr="002A175D">
        <w:rPr>
          <w:rFonts w:ascii="Times New Roman" w:hAnsi="Times New Roman" w:cs="Times New Roman"/>
          <w:b/>
          <w:sz w:val="28"/>
          <w:szCs w:val="28"/>
        </w:rPr>
        <w:t>Какие расходы должен производить работодатель работникам, работа которых осуществляется в пути или имеет разъездной характер?</w:t>
      </w:r>
    </w:p>
    <w:p w:rsidR="002A175D" w:rsidRPr="002A175D" w:rsidRDefault="002A175D" w:rsidP="002A175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428AC" w:rsidRPr="003428AC" w:rsidRDefault="003428AC" w:rsidP="002A175D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28AC">
        <w:rPr>
          <w:rFonts w:ascii="Times New Roman" w:hAnsi="Times New Roman" w:cs="Times New Roman"/>
          <w:b/>
          <w:i/>
          <w:sz w:val="28"/>
          <w:szCs w:val="28"/>
          <w:u w:val="single"/>
        </w:rPr>
        <w:t>Ответ:</w:t>
      </w:r>
      <w:r w:rsidRPr="003428A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gramStart"/>
      <w:r w:rsidRPr="003428AC">
        <w:rPr>
          <w:rFonts w:ascii="Times New Roman" w:hAnsi="Times New Roman" w:cs="Times New Roman"/>
          <w:sz w:val="28"/>
          <w:szCs w:val="28"/>
        </w:rPr>
        <w:t>В соответствии со ст. 168.1 Трудового кодекса Российской Федерации работодатель возмещает связанные со служебными поездками:</w:t>
      </w:r>
      <w:proofErr w:type="gramEnd"/>
    </w:p>
    <w:p w:rsidR="003428AC" w:rsidRPr="003428AC" w:rsidRDefault="003428AC" w:rsidP="002A175D">
      <w:pPr>
        <w:pStyle w:val="a5"/>
        <w:numPr>
          <w:ilvl w:val="0"/>
          <w:numId w:val="1"/>
        </w:numPr>
        <w:autoSpaceDE w:val="0"/>
        <w:autoSpaceDN w:val="0"/>
        <w:adjustRightInd w:val="0"/>
        <w:spacing w:before="220" w:after="0"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3428AC">
        <w:rPr>
          <w:rFonts w:ascii="Times New Roman" w:hAnsi="Times New Roman" w:cs="Times New Roman"/>
          <w:sz w:val="28"/>
          <w:szCs w:val="28"/>
        </w:rPr>
        <w:t>расходы по проезду;</w:t>
      </w:r>
    </w:p>
    <w:p w:rsidR="003428AC" w:rsidRPr="003428AC" w:rsidRDefault="003428AC" w:rsidP="002A175D">
      <w:pPr>
        <w:pStyle w:val="a5"/>
        <w:numPr>
          <w:ilvl w:val="0"/>
          <w:numId w:val="1"/>
        </w:numPr>
        <w:autoSpaceDE w:val="0"/>
        <w:autoSpaceDN w:val="0"/>
        <w:adjustRightInd w:val="0"/>
        <w:spacing w:before="220" w:after="0"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3428AC">
        <w:rPr>
          <w:rFonts w:ascii="Times New Roman" w:hAnsi="Times New Roman" w:cs="Times New Roman"/>
          <w:sz w:val="28"/>
          <w:szCs w:val="28"/>
        </w:rPr>
        <w:t>расходы по найму жилого помещения;</w:t>
      </w:r>
    </w:p>
    <w:p w:rsidR="003428AC" w:rsidRPr="003428AC" w:rsidRDefault="003428AC" w:rsidP="002A175D">
      <w:pPr>
        <w:pStyle w:val="a5"/>
        <w:numPr>
          <w:ilvl w:val="0"/>
          <w:numId w:val="1"/>
        </w:numPr>
        <w:autoSpaceDE w:val="0"/>
        <w:autoSpaceDN w:val="0"/>
        <w:adjustRightInd w:val="0"/>
        <w:spacing w:before="220" w:after="0"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3428AC">
        <w:rPr>
          <w:rFonts w:ascii="Times New Roman" w:hAnsi="Times New Roman" w:cs="Times New Roman"/>
          <w:sz w:val="28"/>
          <w:szCs w:val="28"/>
        </w:rPr>
        <w:t>дополнительные расходы, связанные с проживанием вне места постоянного жительства (суточные, полевое довольствие);</w:t>
      </w:r>
    </w:p>
    <w:p w:rsidR="003428AC" w:rsidRPr="003428AC" w:rsidRDefault="003428AC" w:rsidP="002A175D">
      <w:pPr>
        <w:pStyle w:val="a5"/>
        <w:numPr>
          <w:ilvl w:val="0"/>
          <w:numId w:val="1"/>
        </w:numPr>
        <w:autoSpaceDE w:val="0"/>
        <w:autoSpaceDN w:val="0"/>
        <w:adjustRightInd w:val="0"/>
        <w:spacing w:before="220" w:after="0"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3428AC">
        <w:rPr>
          <w:rFonts w:ascii="Times New Roman" w:hAnsi="Times New Roman" w:cs="Times New Roman"/>
          <w:sz w:val="28"/>
          <w:szCs w:val="28"/>
        </w:rPr>
        <w:t xml:space="preserve">иные расходы, произведенные работниками с разрешения или </w:t>
      </w:r>
      <w:proofErr w:type="gramStart"/>
      <w:r w:rsidRPr="003428AC">
        <w:rPr>
          <w:rFonts w:ascii="Times New Roman" w:hAnsi="Times New Roman" w:cs="Times New Roman"/>
          <w:sz w:val="28"/>
          <w:szCs w:val="28"/>
        </w:rPr>
        <w:t>ведома</w:t>
      </w:r>
      <w:proofErr w:type="gramEnd"/>
      <w:r w:rsidRPr="003428AC">
        <w:rPr>
          <w:rFonts w:ascii="Times New Roman" w:hAnsi="Times New Roman" w:cs="Times New Roman"/>
          <w:sz w:val="28"/>
          <w:szCs w:val="28"/>
        </w:rPr>
        <w:t xml:space="preserve"> работодателя.</w:t>
      </w:r>
    </w:p>
    <w:p w:rsidR="003428AC" w:rsidRDefault="003428AC" w:rsidP="002A175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8AC">
        <w:rPr>
          <w:rFonts w:ascii="Times New Roman" w:hAnsi="Times New Roman" w:cs="Times New Roman"/>
          <w:sz w:val="28"/>
          <w:szCs w:val="28"/>
        </w:rPr>
        <w:t>Размеры и порядок возмещения расходов, связанных со служебными поездками работников, указанных в части первой указанной статьи, а также перечень работ, профессий, должностей этих работников устанавливаются коллективным договором, соглашениями, локальными нормативными актами. Размеры и порядок возмещения указанных расходов могут также устанавливаться трудовым договором.</w:t>
      </w:r>
    </w:p>
    <w:p w:rsidR="003428AC" w:rsidRDefault="003428AC" w:rsidP="002A175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28AC" w:rsidRDefault="003428AC" w:rsidP="002A175D">
      <w:pPr>
        <w:pStyle w:val="a5"/>
        <w:spacing w:after="0" w:line="360" w:lineRule="auto"/>
        <w:ind w:left="0"/>
        <w:jc w:val="both"/>
        <w:rPr>
          <w:b/>
          <w:color w:val="000000"/>
          <w:lang w:eastAsia="ru-RU" w:bidi="ru-RU"/>
        </w:rPr>
      </w:pPr>
      <w:r w:rsidRPr="002A175D">
        <w:rPr>
          <w:rFonts w:ascii="Times New Roman" w:hAnsi="Times New Roman" w:cs="Times New Roman"/>
          <w:b/>
          <w:i/>
          <w:sz w:val="28"/>
          <w:szCs w:val="28"/>
          <w:u w:val="single"/>
        </w:rPr>
        <w:t>Вопрос 2: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175D"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  <w:t>Можно ли включать доплату за работу в ночное время в ежемесячную премию? Если да, то каковы последствия такого действия?</w:t>
      </w:r>
      <w:r w:rsidRPr="002A175D">
        <w:rPr>
          <w:b/>
          <w:color w:val="000000"/>
          <w:lang w:eastAsia="ru-RU" w:bidi="ru-RU"/>
        </w:rPr>
        <w:t xml:space="preserve"> </w:t>
      </w:r>
    </w:p>
    <w:p w:rsidR="002A175D" w:rsidRPr="002A175D" w:rsidRDefault="002A175D" w:rsidP="002A175D">
      <w:pPr>
        <w:pStyle w:val="a5"/>
        <w:spacing w:after="0" w:line="36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428AC" w:rsidRDefault="003428AC" w:rsidP="002A175D">
      <w:pPr>
        <w:pStyle w:val="20"/>
        <w:shd w:val="clear" w:color="auto" w:fill="auto"/>
        <w:spacing w:before="0" w:after="0" w:line="360" w:lineRule="auto"/>
      </w:pPr>
      <w:r w:rsidRPr="002A175D">
        <w:rPr>
          <w:b/>
          <w:i/>
          <w:u w:val="single"/>
        </w:rPr>
        <w:t>Ответ:</w:t>
      </w:r>
      <w:r>
        <w:t xml:space="preserve"> </w:t>
      </w:r>
      <w:r>
        <w:rPr>
          <w:color w:val="000000"/>
          <w:lang w:eastAsia="ru-RU" w:bidi="ru-RU"/>
        </w:rPr>
        <w:t xml:space="preserve">Исходя из определения заработной платы, изложенного в </w:t>
      </w:r>
      <w:proofErr w:type="gramStart"/>
      <w:r>
        <w:rPr>
          <w:color w:val="000000"/>
          <w:lang w:eastAsia="ru-RU" w:bidi="ru-RU"/>
        </w:rPr>
        <w:t>ч</w:t>
      </w:r>
      <w:proofErr w:type="gramEnd"/>
      <w:r>
        <w:rPr>
          <w:color w:val="000000"/>
          <w:lang w:eastAsia="ru-RU" w:bidi="ru-RU"/>
        </w:rPr>
        <w:t xml:space="preserve">. 1 ст. 129 Трудового кодекса РФ, можно констатировать, что заработная плата </w:t>
      </w:r>
      <w:r>
        <w:rPr>
          <w:color w:val="000000"/>
          <w:lang w:eastAsia="ru-RU" w:bidi="ru-RU"/>
        </w:rPr>
        <w:lastRenderedPageBreak/>
        <w:t>включает в себя вознаграждение за труд, компенсационные и стимулирующие выплаты.</w:t>
      </w:r>
    </w:p>
    <w:p w:rsidR="003428AC" w:rsidRDefault="003428AC" w:rsidP="002A175D">
      <w:pPr>
        <w:pStyle w:val="20"/>
        <w:shd w:val="clear" w:color="auto" w:fill="auto"/>
        <w:spacing w:before="0" w:after="0" w:line="360" w:lineRule="auto"/>
      </w:pPr>
      <w:r>
        <w:rPr>
          <w:color w:val="000000"/>
          <w:lang w:eastAsia="ru-RU" w:bidi="ru-RU"/>
        </w:rPr>
        <w:t>Вознаграждение за труд - это фиксированная часть оплаты труда, которая может быть изменена (увеличена или уменьшена) только по соглашению сторон. Компенсационные и стимулирующие выплаты - это переменная часть оплаты труда, выплата которой зависит от определенных обстоятельств. При этом данные выплаты неодинаковы по своей природе, они различаются основаниями, по которым производятся.</w:t>
      </w:r>
    </w:p>
    <w:p w:rsidR="003428AC" w:rsidRDefault="003428AC" w:rsidP="002A175D">
      <w:pPr>
        <w:pStyle w:val="20"/>
        <w:shd w:val="clear" w:color="auto" w:fill="auto"/>
        <w:spacing w:before="0" w:after="0" w:line="360" w:lineRule="auto"/>
      </w:pPr>
      <w:r>
        <w:rPr>
          <w:color w:val="000000"/>
          <w:lang w:eastAsia="ru-RU" w:bidi="ru-RU"/>
        </w:rPr>
        <w:t xml:space="preserve">Включение доплаты за ночное время в состав ежемесячной премии приведет к искажению смысла </w:t>
      </w:r>
      <w:proofErr w:type="gramStart"/>
      <w:r>
        <w:rPr>
          <w:color w:val="000000"/>
          <w:lang w:eastAsia="ru-RU" w:bidi="ru-RU"/>
        </w:rPr>
        <w:t>ч</w:t>
      </w:r>
      <w:proofErr w:type="gramEnd"/>
      <w:r>
        <w:rPr>
          <w:color w:val="000000"/>
          <w:lang w:eastAsia="ru-RU" w:bidi="ru-RU"/>
        </w:rPr>
        <w:t>. 1 ст. 129 ТК РФ, которая четко отграничивает компенсационные выплаты, одной из разновидностей которых является доплата за работу в ночные часы, от премиальных выплат, входящих в состав стимулирующих.</w:t>
      </w:r>
    </w:p>
    <w:p w:rsidR="003428AC" w:rsidRDefault="003428AC" w:rsidP="002A175D">
      <w:pPr>
        <w:pStyle w:val="20"/>
        <w:shd w:val="clear" w:color="auto" w:fill="auto"/>
        <w:spacing w:before="0" w:after="0" w:line="360" w:lineRule="auto"/>
        <w:contextualSpacing/>
      </w:pPr>
      <w:r>
        <w:rPr>
          <w:color w:val="000000"/>
          <w:lang w:eastAsia="ru-RU" w:bidi="ru-RU"/>
        </w:rPr>
        <w:t>Что касается доплаты за ночное время, то анализ ст. 154 ТК РФ позволяет сделать следующий вывод: в повышенном размере оплачивается не возможность привлечения к работе в ночное время, а непосредственно каждый фактически отработанный час. Следовательно, работодатель должен определить, насколько он повышает оплату именно за один ночной час. Возможность оплаты работы в ночное время другими способами трудовым законодательством не предусмотрена. Это означает, что работодатель не вправе устанавливать такую фиксированную сумму за работу в ночное время, которая может выплачиваться, например, за профессиональное мастерство, классность, работу со сведениями, составляющими государственную тайну, и т.п. За работу ночью необходимо устанавливать конкретный размер оплаты за час работы, который умножается на количество отработанных часов.</w:t>
      </w:r>
    </w:p>
    <w:p w:rsidR="003428AC" w:rsidRDefault="003428AC" w:rsidP="002A175D">
      <w:pPr>
        <w:pStyle w:val="20"/>
        <w:shd w:val="clear" w:color="auto" w:fill="auto"/>
        <w:spacing w:before="0" w:after="0" w:line="360" w:lineRule="auto"/>
        <w:contextualSpacing/>
      </w:pPr>
      <w:r>
        <w:rPr>
          <w:color w:val="000000"/>
          <w:lang w:eastAsia="ru-RU" w:bidi="ru-RU"/>
        </w:rPr>
        <w:t>Иная форма и порядок оплаты работы в ночное время будут являться нарушением трудового законодательства (ст. 154 ТК РФ) и могут повлечь административную ответственность в соответствии со ст. 5.27 Кодекса РФ об административных правонарушениях.</w:t>
      </w:r>
    </w:p>
    <w:p w:rsidR="003428AC" w:rsidRDefault="003428AC" w:rsidP="002A175D">
      <w:pPr>
        <w:pStyle w:val="20"/>
        <w:shd w:val="clear" w:color="auto" w:fill="auto"/>
        <w:spacing w:before="0" w:after="0" w:line="360" w:lineRule="auto"/>
        <w:contextualSpacing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lastRenderedPageBreak/>
        <w:t xml:space="preserve">Вывод. Рассматривать оплату труда в повышенном размере за работу в ночное время в качестве части премии нельзя. Возможен риск привлечения к административной ответственности в соответствии со ст. 5.27 </w:t>
      </w:r>
      <w:proofErr w:type="spellStart"/>
      <w:r>
        <w:rPr>
          <w:color w:val="000000"/>
          <w:lang w:eastAsia="ru-RU" w:bidi="ru-RU"/>
        </w:rPr>
        <w:t>КоАП</w:t>
      </w:r>
      <w:proofErr w:type="spellEnd"/>
      <w:r>
        <w:rPr>
          <w:color w:val="000000"/>
          <w:lang w:eastAsia="ru-RU" w:bidi="ru-RU"/>
        </w:rPr>
        <w:t xml:space="preserve"> РФ.</w:t>
      </w:r>
    </w:p>
    <w:p w:rsidR="002A175D" w:rsidRDefault="002A175D" w:rsidP="002A175D">
      <w:pPr>
        <w:pStyle w:val="20"/>
        <w:shd w:val="clear" w:color="auto" w:fill="auto"/>
        <w:spacing w:before="0" w:after="0" w:line="360" w:lineRule="auto"/>
        <w:contextualSpacing/>
      </w:pPr>
    </w:p>
    <w:p w:rsidR="003428AC" w:rsidRDefault="003428AC" w:rsidP="002A175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A175D">
        <w:rPr>
          <w:rFonts w:ascii="Times New Roman" w:hAnsi="Times New Roman" w:cs="Times New Roman"/>
          <w:b/>
          <w:i/>
          <w:sz w:val="28"/>
          <w:szCs w:val="28"/>
          <w:u w:val="single"/>
        </w:rPr>
        <w:t>Вопрос 3:</w:t>
      </w:r>
      <w:r w:rsidR="002A175D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175D">
        <w:rPr>
          <w:rFonts w:ascii="Times New Roman" w:hAnsi="Times New Roman" w:cs="Times New Roman"/>
          <w:b/>
          <w:sz w:val="28"/>
          <w:szCs w:val="28"/>
        </w:rPr>
        <w:t xml:space="preserve">Все ли руководители организации должны проходить </w:t>
      </w:r>
      <w:proofErr w:type="gramStart"/>
      <w:r w:rsidRPr="002A175D">
        <w:rPr>
          <w:rFonts w:ascii="Times New Roman" w:hAnsi="Times New Roman" w:cs="Times New Roman"/>
          <w:b/>
          <w:sz w:val="28"/>
          <w:szCs w:val="28"/>
        </w:rPr>
        <w:t>обучение по охране</w:t>
      </w:r>
      <w:proofErr w:type="gramEnd"/>
      <w:r w:rsidRPr="002A175D">
        <w:rPr>
          <w:rFonts w:ascii="Times New Roman" w:hAnsi="Times New Roman" w:cs="Times New Roman"/>
          <w:b/>
          <w:sz w:val="28"/>
          <w:szCs w:val="28"/>
        </w:rPr>
        <w:t xml:space="preserve"> труда в обучающих организациях? </w:t>
      </w:r>
    </w:p>
    <w:p w:rsidR="002A175D" w:rsidRPr="002A175D" w:rsidRDefault="002A175D" w:rsidP="002A175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428AC" w:rsidRPr="007F70D8" w:rsidRDefault="003428AC" w:rsidP="002A175D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175D">
        <w:rPr>
          <w:rFonts w:ascii="Times New Roman" w:hAnsi="Times New Roman" w:cs="Times New Roman"/>
          <w:b/>
          <w:i/>
          <w:sz w:val="28"/>
          <w:szCs w:val="28"/>
          <w:u w:val="single"/>
        </w:rPr>
        <w:t>Ответ: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F70D8">
        <w:rPr>
          <w:rFonts w:ascii="Times New Roman" w:hAnsi="Times New Roman" w:cs="Times New Roman"/>
          <w:sz w:val="28"/>
          <w:szCs w:val="28"/>
        </w:rPr>
        <w:t>«Порядок обучения по охране труда и проверки знаний требований охраны труда работников организаций», утвержденный  Постановлением Минтруда России, Минобразования России от 13.01.2003 № 1/29</w:t>
      </w:r>
      <w:r w:rsidR="002A17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7F70D8">
        <w:rPr>
          <w:rFonts w:ascii="Times New Roman" w:hAnsi="Times New Roman" w:cs="Times New Roman"/>
          <w:sz w:val="28"/>
          <w:szCs w:val="28"/>
        </w:rPr>
        <w:t>. 2.3.1 Руководители и специалисты организаций проходят специальное обучение по охране труда в объеме должностных обязанностей при поступлении на работу в течение первого месяца, далее - по мере необходимости, но не реже одного раза в три года.</w:t>
      </w:r>
      <w:proofErr w:type="gramEnd"/>
    </w:p>
    <w:p w:rsidR="003428AC" w:rsidRPr="007F70D8" w:rsidRDefault="003428AC" w:rsidP="002A175D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r w:rsidRPr="007F70D8">
        <w:rPr>
          <w:rFonts w:ascii="Times New Roman" w:hAnsi="Times New Roman" w:cs="Times New Roman"/>
          <w:sz w:val="28"/>
          <w:szCs w:val="28"/>
        </w:rPr>
        <w:t>. 2.3.2 Обучение по охране труда руководителей и специалистов проводится по соответствующим программам по охране труда непосредственно самой организацией или образовательными учреждениями профессионального образования, учебными центрами и другими учреждениями и организациями, осуществляющими образовательную деятельность (далее - обучающие организации), при наличии у них лицензии на право ведения образовательной деятельности, преподавательского состава, специализирующегося в области охраны труда, и соответствующей</w:t>
      </w:r>
      <w:proofErr w:type="gramEnd"/>
      <w:r w:rsidRPr="007F70D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F70D8">
        <w:rPr>
          <w:rFonts w:ascii="Times New Roman" w:hAnsi="Times New Roman" w:cs="Times New Roman"/>
          <w:sz w:val="28"/>
          <w:szCs w:val="28"/>
        </w:rPr>
        <w:t>материально-технической базы.</w:t>
      </w:r>
      <w:proofErr w:type="gramEnd"/>
    </w:p>
    <w:p w:rsidR="003428AC" w:rsidRPr="007F70D8" w:rsidRDefault="003428AC" w:rsidP="002A175D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F70D8">
        <w:rPr>
          <w:rFonts w:ascii="Times New Roman" w:hAnsi="Times New Roman" w:cs="Times New Roman"/>
          <w:sz w:val="28"/>
          <w:szCs w:val="28"/>
        </w:rPr>
        <w:t>Обучение по охране</w:t>
      </w:r>
      <w:proofErr w:type="gramEnd"/>
      <w:r w:rsidRPr="007F70D8">
        <w:rPr>
          <w:rFonts w:ascii="Times New Roman" w:hAnsi="Times New Roman" w:cs="Times New Roman"/>
          <w:sz w:val="28"/>
          <w:szCs w:val="28"/>
        </w:rPr>
        <w:t xml:space="preserve"> труда проходят:</w:t>
      </w:r>
    </w:p>
    <w:p w:rsidR="003428AC" w:rsidRDefault="003428AC" w:rsidP="002A175D">
      <w:pPr>
        <w:autoSpaceDE w:val="0"/>
        <w:autoSpaceDN w:val="0"/>
        <w:adjustRightInd w:val="0"/>
        <w:spacing w:before="220"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70D8">
        <w:rPr>
          <w:rFonts w:ascii="Times New Roman" w:hAnsi="Times New Roman" w:cs="Times New Roman"/>
          <w:sz w:val="28"/>
          <w:szCs w:val="28"/>
        </w:rPr>
        <w:t xml:space="preserve">руководители организаций, заместители руководителей организаций, курирующие вопросы охраны труда, заместители главных инженеров по охране труда, работодатели - физические лица, иные лица, занимающиеся предпринимательской деятельностью; руководители, специалисты, инженерно-технические работники, осуществляющие организацию, руководство и проведение работ на рабочих местах и в производственных </w:t>
      </w:r>
      <w:r w:rsidRPr="007F70D8">
        <w:rPr>
          <w:rFonts w:ascii="Times New Roman" w:hAnsi="Times New Roman" w:cs="Times New Roman"/>
          <w:sz w:val="28"/>
          <w:szCs w:val="28"/>
        </w:rPr>
        <w:lastRenderedPageBreak/>
        <w:t xml:space="preserve">подразделениях, а также контроль и технический надзор за проведением работ; </w:t>
      </w:r>
      <w:proofErr w:type="gramStart"/>
      <w:r w:rsidRPr="007F70D8">
        <w:rPr>
          <w:rFonts w:ascii="Times New Roman" w:hAnsi="Times New Roman" w:cs="Times New Roman"/>
          <w:sz w:val="28"/>
          <w:szCs w:val="28"/>
        </w:rPr>
        <w:t>педагогические работники образовательных учреждений начального профессионального, среднего профессионального, высшего профессионального, послевузовского профессионального образования и дополнительного профессионального образования - преподаватели дисциплин "охрана труда", "безопасность жизнедеятельности", "безопасность технологических процессов и производств", а также организаторы и руководители производственной практики обучающихся - в обучающих организациях федеральных органов исполнительной власти, органов исполнительной власти субъектов Российской Федерации в области охраны труда.</w:t>
      </w:r>
      <w:proofErr w:type="gramEnd"/>
    </w:p>
    <w:p w:rsidR="002A175D" w:rsidRPr="007F70D8" w:rsidRDefault="002A175D" w:rsidP="002A175D">
      <w:pPr>
        <w:autoSpaceDE w:val="0"/>
        <w:autoSpaceDN w:val="0"/>
        <w:adjustRightInd w:val="0"/>
        <w:spacing w:before="220"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428AC" w:rsidRDefault="003428AC" w:rsidP="002A175D">
      <w:pPr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A175D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u w:val="single"/>
        </w:rPr>
        <w:t>Вопрос 4:</w:t>
      </w:r>
      <w:r w:rsidRPr="00B97E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A175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Возможно ли заключение гражданско-правового договора со штатным работником вместо трудового договора?</w:t>
      </w:r>
    </w:p>
    <w:p w:rsidR="002A175D" w:rsidRPr="002A175D" w:rsidRDefault="002A175D" w:rsidP="002A175D">
      <w:pPr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D1FFA" w:rsidRPr="005D1FFA" w:rsidRDefault="00B97E8F" w:rsidP="002A175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175D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u w:val="single"/>
        </w:rPr>
        <w:t>Ответ:</w:t>
      </w:r>
      <w:r w:rsidRPr="00B97E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D1FFA" w:rsidRPr="005D1FFA">
        <w:rPr>
          <w:rFonts w:ascii="Times New Roman" w:eastAsia="Calibri" w:hAnsi="Times New Roman" w:cs="Times New Roman"/>
          <w:sz w:val="28"/>
          <w:szCs w:val="28"/>
        </w:rPr>
        <w:t xml:space="preserve">Согласно </w:t>
      </w:r>
      <w:proofErr w:type="gramStart"/>
      <w:r w:rsidR="005D1FFA" w:rsidRPr="005D1FFA">
        <w:rPr>
          <w:rFonts w:ascii="Times New Roman" w:eastAsia="Calibri" w:hAnsi="Times New Roman" w:cs="Times New Roman"/>
          <w:sz w:val="28"/>
          <w:szCs w:val="28"/>
        </w:rPr>
        <w:t>ч</w:t>
      </w:r>
      <w:proofErr w:type="gramEnd"/>
      <w:r w:rsidR="005D1FFA" w:rsidRPr="005D1FFA">
        <w:rPr>
          <w:rFonts w:ascii="Times New Roman" w:eastAsia="Calibri" w:hAnsi="Times New Roman" w:cs="Times New Roman"/>
          <w:sz w:val="28"/>
          <w:szCs w:val="28"/>
        </w:rPr>
        <w:t xml:space="preserve">. 8 ст. 11 </w:t>
      </w:r>
      <w:r w:rsidR="005D1FFA" w:rsidRPr="005D1FF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Трудового кодекса Российской Федерации </w:t>
      </w:r>
      <w:r w:rsidR="005D1FFA" w:rsidRPr="005D1FFA">
        <w:rPr>
          <w:rFonts w:ascii="Times New Roman" w:eastAsia="Calibri" w:hAnsi="Times New Roman" w:cs="Times New Roman"/>
          <w:sz w:val="28"/>
          <w:szCs w:val="28"/>
        </w:rPr>
        <w:t>на лиц, работающих на основании договоров гражданско-правового характера, трудовое законодательство и иные акты, содержащие нормы трудового права, не распространяются.</w:t>
      </w:r>
    </w:p>
    <w:p w:rsidR="005D1FFA" w:rsidRPr="005D1FFA" w:rsidRDefault="005D1FFA" w:rsidP="002A175D">
      <w:pPr>
        <w:pStyle w:val="ConsPlusNormal"/>
        <w:spacing w:line="360" w:lineRule="auto"/>
        <w:jc w:val="both"/>
      </w:pPr>
      <w:r w:rsidRPr="005D1FFA">
        <w:t>Если отношения, связанные с использованием личного труда, возникли на основании гражданско-правового договора, но впоследствии в порядке, установленном ТК РФ, другими федеральными законами, были признаны трудовыми отношениями, к таким отношениям применяются положения трудового законодательства и иных актов, содержащих нормы трудового права (ч. 4 ст. 11 ТК РФ).</w:t>
      </w:r>
    </w:p>
    <w:p w:rsidR="005D1FFA" w:rsidRPr="005D1FFA" w:rsidRDefault="005D1FFA" w:rsidP="002A175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1FFA">
        <w:rPr>
          <w:rFonts w:ascii="Times New Roman" w:eastAsia="Calibri" w:hAnsi="Times New Roman" w:cs="Times New Roman"/>
          <w:sz w:val="28"/>
          <w:szCs w:val="28"/>
        </w:rPr>
        <w:t>Заключение гражданско-правовых договоров, фактически регулирующих трудовые отношения между работником и работодателем, не допускается (</w:t>
      </w:r>
      <w:proofErr w:type="gramStart"/>
      <w:r w:rsidRPr="005D1FFA">
        <w:rPr>
          <w:rFonts w:ascii="Times New Roman" w:eastAsia="Calibri" w:hAnsi="Times New Roman" w:cs="Times New Roman"/>
          <w:sz w:val="28"/>
          <w:szCs w:val="28"/>
        </w:rPr>
        <w:t>ч</w:t>
      </w:r>
      <w:proofErr w:type="gramEnd"/>
      <w:r w:rsidRPr="005D1FFA">
        <w:rPr>
          <w:rFonts w:ascii="Times New Roman" w:eastAsia="Calibri" w:hAnsi="Times New Roman" w:cs="Times New Roman"/>
          <w:sz w:val="28"/>
          <w:szCs w:val="28"/>
        </w:rPr>
        <w:t>.2 ст. 15 ТК РФ).</w:t>
      </w:r>
    </w:p>
    <w:p w:rsidR="00B97E8F" w:rsidRPr="00B97E8F" w:rsidRDefault="00B97E8F" w:rsidP="002A175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97E8F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Согласно ст. 19.1 Трудового кодекса РФ </w:t>
      </w:r>
      <w:bookmarkStart w:id="0" w:name="Par0"/>
      <w:bookmarkEnd w:id="0"/>
      <w:r w:rsidRPr="00B97E8F">
        <w:rPr>
          <w:rFonts w:ascii="Times New Roman" w:hAnsi="Times New Roman" w:cs="Times New Roman"/>
          <w:color w:val="000000" w:themeColor="text1"/>
          <w:sz w:val="28"/>
          <w:szCs w:val="28"/>
        </w:rPr>
        <w:t>Признание отношений, возникших на основании гражданско-правового договора, трудовыми отношениями может осуществляться:</w:t>
      </w:r>
    </w:p>
    <w:p w:rsidR="00B97E8F" w:rsidRPr="005D1FFA" w:rsidRDefault="00B97E8F" w:rsidP="002A175D">
      <w:pPr>
        <w:pStyle w:val="a5"/>
        <w:numPr>
          <w:ilvl w:val="0"/>
          <w:numId w:val="2"/>
        </w:numPr>
        <w:autoSpaceDE w:val="0"/>
        <w:autoSpaceDN w:val="0"/>
        <w:adjustRightInd w:val="0"/>
        <w:spacing w:before="280" w:after="0" w:line="36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5D1F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лицом, использующим личный труд и являющимся заказчиком по указанному договору, на основании письменного заявления физического лица, являющегося исполнителем по указанному договору, и (или) не обжалованного в суд в установленном </w:t>
      </w:r>
      <w:hyperlink r:id="rId5" w:history="1">
        <w:r w:rsidRPr="005D1FFA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порядке</w:t>
        </w:r>
      </w:hyperlink>
      <w:r w:rsidRPr="005D1F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предписания государственного инспектора труда об устранении нарушения </w:t>
      </w:r>
      <w:hyperlink r:id="rId6" w:history="1">
        <w:r w:rsidRPr="005D1FFA">
          <w:rPr>
            <w:rFonts w:ascii="Times New Roman" w:hAnsi="Times New Roman" w:cs="Times New Roman"/>
            <w:color w:val="000000" w:themeColor="text1"/>
            <w:sz w:val="28"/>
            <w:szCs w:val="28"/>
          </w:rPr>
          <w:t>части второй статьи 15</w:t>
        </w:r>
      </w:hyperlink>
      <w:r w:rsidRPr="005D1F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Кодекса;</w:t>
      </w:r>
      <w:proofErr w:type="gramEnd"/>
    </w:p>
    <w:p w:rsidR="00B97E8F" w:rsidRPr="005D1FFA" w:rsidRDefault="00B97E8F" w:rsidP="002A175D">
      <w:pPr>
        <w:pStyle w:val="a5"/>
        <w:numPr>
          <w:ilvl w:val="0"/>
          <w:numId w:val="2"/>
        </w:numPr>
        <w:autoSpaceDE w:val="0"/>
        <w:autoSpaceDN w:val="0"/>
        <w:adjustRightInd w:val="0"/>
        <w:spacing w:before="280" w:after="0" w:line="36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D1FFA">
        <w:rPr>
          <w:rFonts w:ascii="Times New Roman" w:hAnsi="Times New Roman" w:cs="Times New Roman"/>
          <w:color w:val="000000" w:themeColor="text1"/>
          <w:sz w:val="28"/>
          <w:szCs w:val="28"/>
        </w:rPr>
        <w:t>судом в случае, если физическое лицо, являющееся исполнителем по указанному договору, обратилось непосредственно в суд, или по материалам (документам), направленным государственной инспекцией труда, иными органами и лицами, обладающими необходимыми для этого полномочиями в соответствии с федеральными законами.</w:t>
      </w:r>
    </w:p>
    <w:p w:rsidR="00B97E8F" w:rsidRPr="00B97E8F" w:rsidRDefault="00B97E8F" w:rsidP="002A175D">
      <w:pPr>
        <w:autoSpaceDE w:val="0"/>
        <w:autoSpaceDN w:val="0"/>
        <w:adjustRightInd w:val="0"/>
        <w:spacing w:before="280"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97E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прекращения отношений, связанных с использованием личного труда и возникших на основании гражданско-правового договора, признание этих отношений трудовыми отношениями осуществляется судом. Физическое лицо, являвшееся исполнителем по указанному договору, вправе обратиться в суд за признанием этих отношений трудовыми отношениями в </w:t>
      </w:r>
      <w:hyperlink r:id="rId7" w:history="1">
        <w:r w:rsidRPr="00B97E8F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порядке</w:t>
        </w:r>
      </w:hyperlink>
      <w:r w:rsidRPr="00B97E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в </w:t>
      </w:r>
      <w:hyperlink r:id="rId8" w:history="1">
        <w:r w:rsidRPr="00B97E8F">
          <w:rPr>
            <w:rFonts w:ascii="Times New Roman" w:hAnsi="Times New Roman" w:cs="Times New Roman"/>
            <w:color w:val="000000" w:themeColor="text1"/>
            <w:sz w:val="28"/>
            <w:szCs w:val="28"/>
          </w:rPr>
          <w:t>сроки</w:t>
        </w:r>
      </w:hyperlink>
      <w:r w:rsidRPr="00B97E8F">
        <w:rPr>
          <w:rFonts w:ascii="Times New Roman" w:hAnsi="Times New Roman" w:cs="Times New Roman"/>
          <w:color w:val="000000" w:themeColor="text1"/>
          <w:sz w:val="28"/>
          <w:szCs w:val="28"/>
        </w:rPr>
        <w:t>, которые предусмотрены для рассмотрения индивидуальных трудовых споров.</w:t>
      </w:r>
    </w:p>
    <w:p w:rsidR="00B97E8F" w:rsidRPr="00B97E8F" w:rsidRDefault="00B97E8F" w:rsidP="002A175D">
      <w:pPr>
        <w:autoSpaceDE w:val="0"/>
        <w:autoSpaceDN w:val="0"/>
        <w:adjustRightInd w:val="0"/>
        <w:spacing w:before="280"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" w:name="Par4"/>
      <w:bookmarkEnd w:id="1"/>
      <w:r w:rsidRPr="00B97E8F">
        <w:rPr>
          <w:rFonts w:ascii="Times New Roman" w:hAnsi="Times New Roman" w:cs="Times New Roman"/>
          <w:color w:val="000000" w:themeColor="text1"/>
          <w:sz w:val="28"/>
          <w:szCs w:val="28"/>
        </w:rPr>
        <w:t>Неустранимые сомнения при рассмотрении судом споров о признании отношений, возникших на основании гражданско-правового договора, трудовыми отношениями толкуются в пользу наличия трудовых отношений.</w:t>
      </w:r>
    </w:p>
    <w:p w:rsidR="00B97E8F" w:rsidRDefault="00B97E8F" w:rsidP="002A175D">
      <w:pPr>
        <w:autoSpaceDE w:val="0"/>
        <w:autoSpaceDN w:val="0"/>
        <w:adjustRightInd w:val="0"/>
        <w:spacing w:before="280"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B97E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Если отношения, связанные с использованием личного труда, возникли на основании гражданско-правового договора, но впоследствии в порядке, установленном </w:t>
      </w:r>
      <w:hyperlink w:anchor="Par0" w:history="1">
        <w:r w:rsidRPr="00B97E8F">
          <w:rPr>
            <w:rFonts w:ascii="Times New Roman" w:hAnsi="Times New Roman" w:cs="Times New Roman"/>
            <w:color w:val="000000" w:themeColor="text1"/>
            <w:sz w:val="28"/>
            <w:szCs w:val="28"/>
          </w:rPr>
          <w:t>частями первой</w:t>
        </w:r>
      </w:hyperlink>
      <w:r w:rsidRPr="00B97E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</w:t>
      </w:r>
      <w:hyperlink w:anchor="Par4" w:history="1">
        <w:r w:rsidRPr="00B97E8F">
          <w:rPr>
            <w:rFonts w:ascii="Times New Roman" w:hAnsi="Times New Roman" w:cs="Times New Roman"/>
            <w:color w:val="000000" w:themeColor="text1"/>
            <w:sz w:val="28"/>
            <w:szCs w:val="28"/>
          </w:rPr>
          <w:t>третьей</w:t>
        </w:r>
      </w:hyperlink>
      <w:r w:rsidRPr="00B97E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настоящей статьи, были признаны трудовыми отношениями, такие трудовые отношения между работником и </w:t>
      </w:r>
      <w:r w:rsidRPr="00B97E8F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работодателем считаются возникшими со дня фактического допущения физического лица, являющегося исполнителем по указанному договору, к исполнению предусмотренных указанным договором обязанностей.</w:t>
      </w:r>
      <w:proofErr w:type="gramEnd"/>
    </w:p>
    <w:p w:rsidR="002A175D" w:rsidRPr="00B97E8F" w:rsidRDefault="002A175D" w:rsidP="002A175D">
      <w:pPr>
        <w:autoSpaceDE w:val="0"/>
        <w:autoSpaceDN w:val="0"/>
        <w:adjustRightInd w:val="0"/>
        <w:spacing w:before="280"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D1FFA" w:rsidRDefault="005D1FFA" w:rsidP="002A175D">
      <w:pPr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A175D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u w:val="single"/>
        </w:rPr>
        <w:t>Вопрос 5:</w:t>
      </w:r>
      <w:r w:rsidRPr="00FA6D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A6DBC" w:rsidRPr="002A175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Разъяснить работу электронного инспектора: внутренняя проверка организации осуществляется анонимно?</w:t>
      </w:r>
    </w:p>
    <w:p w:rsidR="002A175D" w:rsidRPr="00FA6DBC" w:rsidRDefault="002A175D" w:rsidP="002A175D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A6DBC" w:rsidRPr="00FA6DBC" w:rsidRDefault="00FA6DBC" w:rsidP="002A175D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2A175D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u w:val="single"/>
        </w:rPr>
        <w:t>Ответ:</w:t>
      </w:r>
      <w:r w:rsidRPr="00FA6D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«Электронный инспектор» - это электронный сервис для самопроверки организации, способный </w:t>
      </w:r>
      <w:r w:rsidRPr="00FA6DB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помочь работодателям разобраться в тонкостях трудового законодательства, а также выяснить, соответствуют ли их предприятия правовым нормам. Так, в результате работодатель получит заключения интерактивного сервиса «Электронный инспектор» об отсутствии или наличии нарушений в организации по тематике проверяемых трудовых отношений, а также возможность с помощью предоставленных инструментов устранить выявленные нарушения: инструкции к действию, шаблоны и образцы документов. </w:t>
      </w:r>
    </w:p>
    <w:p w:rsidR="00FA6DBC" w:rsidRPr="00FA6DBC" w:rsidRDefault="00FA6DBC" w:rsidP="002A175D">
      <w:pPr>
        <w:pStyle w:val="a6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FA6DBC">
        <w:rPr>
          <w:color w:val="000000" w:themeColor="text1"/>
          <w:sz w:val="28"/>
          <w:szCs w:val="28"/>
        </w:rPr>
        <w:t xml:space="preserve">Если на Вашем предприятии предстоит инспекторская </w:t>
      </w:r>
      <w:proofErr w:type="gramStart"/>
      <w:r w:rsidRPr="00FA6DBC">
        <w:rPr>
          <w:color w:val="000000" w:themeColor="text1"/>
          <w:sz w:val="28"/>
          <w:szCs w:val="28"/>
        </w:rPr>
        <w:t>проверка</w:t>
      </w:r>
      <w:proofErr w:type="gramEnd"/>
      <w:r w:rsidRPr="00FA6DBC">
        <w:rPr>
          <w:color w:val="000000" w:themeColor="text1"/>
          <w:sz w:val="28"/>
          <w:szCs w:val="28"/>
        </w:rPr>
        <w:t xml:space="preserve"> и Вы опасаетесь штрафных санкций, Электронный инспектор поможет Вам самостоятельно пройти предварительную проверку, выявить нарушения и устранить их до прихода настоящего инспектора труда.</w:t>
      </w:r>
    </w:p>
    <w:p w:rsidR="00FA6DBC" w:rsidRPr="00FA6DBC" w:rsidRDefault="00FA6DBC" w:rsidP="002A175D">
      <w:pPr>
        <w:pStyle w:val="a6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FA6DBC">
        <w:rPr>
          <w:color w:val="000000" w:themeColor="text1"/>
          <w:sz w:val="28"/>
          <w:szCs w:val="28"/>
        </w:rPr>
        <w:t>Для этого Вам надо выбрать интересующий Вас вопрос, отраженный в названии Проверочного листа, и пошагово ответить на предложенные Электронным инспектором вопросы с учетом Ваших реальных документов и фактических обстоятельств.</w:t>
      </w:r>
    </w:p>
    <w:p w:rsidR="00FA6DBC" w:rsidRPr="00FA6DBC" w:rsidRDefault="00FA6DBC" w:rsidP="002A175D">
      <w:pPr>
        <w:pStyle w:val="a6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FA6DBC">
        <w:rPr>
          <w:color w:val="000000" w:themeColor="text1"/>
          <w:sz w:val="28"/>
          <w:szCs w:val="28"/>
        </w:rPr>
        <w:t>По окончании проверки Электронный инспектор сформирует для Вас Акт проверки, в котором будут отражены нарушения требований закона, а также предложит для Вас способы их устранения.</w:t>
      </w:r>
    </w:p>
    <w:p w:rsidR="00FA6DBC" w:rsidRPr="00FA6DBC" w:rsidRDefault="00FA6DBC" w:rsidP="002A175D">
      <w:pPr>
        <w:pStyle w:val="a6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FA6DBC">
        <w:rPr>
          <w:color w:val="000000" w:themeColor="text1"/>
          <w:sz w:val="28"/>
          <w:szCs w:val="28"/>
        </w:rPr>
        <w:t>После устранения нарушений Вы сможете пройти повторную проверку. Самопроверка на данном сервисе анонимна.</w:t>
      </w:r>
    </w:p>
    <w:p w:rsidR="00FA6DBC" w:rsidRDefault="00C83F66" w:rsidP="002A175D">
      <w:pPr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2A175D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u w:val="single"/>
          <w:shd w:val="clear" w:color="auto" w:fill="FFFFFF"/>
        </w:rPr>
        <w:lastRenderedPageBreak/>
        <w:t>Вопрос 6: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2A175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="00826E71" w:rsidRPr="002A175D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Риск-ориентированный</w:t>
      </w:r>
      <w:proofErr w:type="spellEnd"/>
      <w:proofErr w:type="gramEnd"/>
      <w:r w:rsidR="00826E71" w:rsidRPr="002A175D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 подход. Как определить категории риска и кто ее будет присваивать?</w:t>
      </w:r>
    </w:p>
    <w:p w:rsidR="002A175D" w:rsidRDefault="002A175D" w:rsidP="002A175D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A33386" w:rsidRDefault="00826E71" w:rsidP="002A175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175D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u w:val="single"/>
          <w:shd w:val="clear" w:color="auto" w:fill="FFFFFF"/>
        </w:rPr>
        <w:t>Ответ: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Согласно ст. 8.1 </w:t>
      </w:r>
      <w:r w:rsidRPr="00826E7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Федеральн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ого</w:t>
      </w:r>
      <w:r w:rsidRPr="00826E7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закон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826E7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от 26.12.2008 N 294-ФЗ </w:t>
      </w:r>
      <w:r w:rsidR="00A333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    </w:t>
      </w:r>
      <w:r w:rsidRPr="00826E7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"О защите прав юридических лиц и индивидуальных предпринимателей при осуществлении государственного контроля (надзора) и муниципального контроля" </w:t>
      </w:r>
      <w:proofErr w:type="spellStart"/>
      <w:r w:rsidR="00A33386">
        <w:rPr>
          <w:rFonts w:ascii="Times New Roman" w:hAnsi="Times New Roman" w:cs="Times New Roman"/>
          <w:sz w:val="28"/>
          <w:szCs w:val="28"/>
        </w:rPr>
        <w:t>риск-ориентированный</w:t>
      </w:r>
      <w:proofErr w:type="spellEnd"/>
      <w:r w:rsidR="00A33386">
        <w:rPr>
          <w:rFonts w:ascii="Times New Roman" w:hAnsi="Times New Roman" w:cs="Times New Roman"/>
          <w:sz w:val="28"/>
          <w:szCs w:val="28"/>
        </w:rPr>
        <w:t xml:space="preserve"> подход представляет собой метод организации и осуществления государственного контроля (надзора), при котором в предусмотренных настоящим Федеральным законом случаях выбор интенсивности (формы, продолжительности, периодичности) проведения мероприятий по контролю, мероприятий по профилактике нарушения обязательных требований определяется</w:t>
      </w:r>
      <w:proofErr w:type="gramEnd"/>
      <w:r w:rsidR="00A33386">
        <w:rPr>
          <w:rFonts w:ascii="Times New Roman" w:hAnsi="Times New Roman" w:cs="Times New Roman"/>
          <w:sz w:val="28"/>
          <w:szCs w:val="28"/>
        </w:rPr>
        <w:t xml:space="preserve"> отнесением деятельности юридического лица, индивидуального предпринимателя и (или) используемых ими при осуществлении такой деятельности производственных объектов к определенной категории риска либо определенному классу (категории) опасности.</w:t>
      </w:r>
    </w:p>
    <w:p w:rsidR="00A33386" w:rsidRDefault="00A33386" w:rsidP="002A175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Отнесение к определенному классу (категории) опасности осуществляется органом государственного контроля (надзора) с учетом тяжести потенциальных негативных последствий возможного несоблюдения юридическими лицами, индивидуальными предпринимателями обязательных требований, а к определенной категории риска - также с учетом оценки вероятности несоблюдения соответствующих обязательных требований.</w:t>
      </w:r>
    </w:p>
    <w:p w:rsidR="00A33386" w:rsidRDefault="00A33386" w:rsidP="002A175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Критерии отнесения деятельности юридических лиц, индивидуальных предпринимателей и (или) используемых ими производственных объектов к определенной категории риска либо определенному классу (категории) опасности определяются Правительством Российской Федерации, если такие критерии не установлены федеральным законом.</w:t>
      </w:r>
    </w:p>
    <w:p w:rsidR="00826E71" w:rsidRDefault="00A33386" w:rsidP="002A175D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Критерии отнесения деятельности юридических лиц и индивидуальных предпринимателей, являющихся работодателями</w:t>
      </w:r>
      <w:r w:rsidR="009B2A7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к определенной категории риска и расчетные формулы указаны в </w:t>
      </w:r>
      <w:r w:rsidR="009B2A71" w:rsidRPr="009B2A7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Постановлени</w:t>
      </w:r>
      <w:r w:rsidR="009B2A7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</w:t>
      </w:r>
      <w:r w:rsidR="009B2A71" w:rsidRPr="009B2A7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Правительства РФ от </w:t>
      </w:r>
      <w:r w:rsidR="009B2A71" w:rsidRPr="009B2A7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lastRenderedPageBreak/>
        <w:t>01.09.2012 N 875  "Об утверждении Положения о федеральном государственном надзоре за соблюдением трудового законодательства и иных нормативных правовых актов, содержащих нормы трудового права"</w:t>
      </w:r>
      <w:r w:rsidR="009B2A7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2A175D" w:rsidRDefault="002A175D" w:rsidP="002A175D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9B2A71" w:rsidRDefault="009B2A71" w:rsidP="002A175D">
      <w:pPr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2A175D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u w:val="single"/>
          <w:shd w:val="clear" w:color="auto" w:fill="FFFFFF"/>
        </w:rPr>
        <w:t>Вопрос 7: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2A175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2A175D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Увольнение работника за утрату доверия.</w:t>
      </w:r>
    </w:p>
    <w:p w:rsidR="002A175D" w:rsidRPr="002A175D" w:rsidRDefault="002A175D" w:rsidP="002A175D">
      <w:pPr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</w:p>
    <w:p w:rsidR="00647A60" w:rsidRDefault="00647A60" w:rsidP="002A175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175D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u w:val="single"/>
          <w:shd w:val="clear" w:color="auto" w:fill="FFFFFF"/>
        </w:rPr>
        <w:t>Ответ: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 соответствии со ст. 81 п. 7 </w:t>
      </w:r>
      <w:r w:rsidRPr="00B97E8F">
        <w:rPr>
          <w:rFonts w:ascii="Times New Roman" w:hAnsi="Times New Roman" w:cs="Times New Roman"/>
          <w:color w:val="000000" w:themeColor="text1"/>
          <w:sz w:val="28"/>
          <w:szCs w:val="28"/>
        </w:rPr>
        <w:t>Трудового кодекса РФ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трудовой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договор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может быть расторгнут работодателем в случаях совершения виновных действий работником, непосредственно обслуживающим денежные или товарные ценности, если эти действия дают основание для утраты доверия к нему со стороны работодателя.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Непринятия работником мер по предотвращению или урегулированию </w:t>
      </w:r>
      <w:hyperlink r:id="rId9" w:history="1">
        <w:r w:rsidRPr="00647A60">
          <w:rPr>
            <w:rFonts w:ascii="Times New Roman" w:hAnsi="Times New Roman" w:cs="Times New Roman"/>
            <w:color w:val="000000" w:themeColor="text1"/>
            <w:sz w:val="28"/>
            <w:szCs w:val="28"/>
          </w:rPr>
          <w:t>конфликта интересов</w:t>
        </w:r>
      </w:hyperlink>
      <w:r w:rsidRPr="00647A60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стороной которого он является, непредставления или представления неполных или недостоверных сведений о своих доходах, расходах, об имуществе и обязательствах имущественного характера либо непредставления или представления заведомо неполных или недостоверных сведений о доходах, расходах, об имуществе и обязательствах имущественного характера своих супруга (супруги) и несовершеннолетних детей, открытия (наличия) счетов (вкладов), хранения наличных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денежных средств и ценностей в иностранных банках, расположенных за пределами территории Российской Федерации, владения и (или) пользования иностранными финансовыми инструментами работником, его супругом (супругой) и несовершеннолетними детьми в случаях, предусмотренных настоящим Кодексом, другими федеральными законами, нормативными правовыми актами Президента Российской Федерации и Правительства Российской Федерации, если указанные действия дают основание для утраты доверия к работнику со стороны работодателя.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Понятие "иностранные финансовые инструменты" используется в настоящем Кодексе в значении, определенном Федеральным</w:t>
      </w:r>
      <w:r w:rsidRPr="00647A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10" w:history="1">
        <w:r w:rsidRPr="00647A60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7 мая 2013 года N 79-ФЗ "О запрете отдельным категориям лиц открывать и иметь счета (вклады), хранить </w:t>
      </w:r>
      <w:r>
        <w:rPr>
          <w:rFonts w:ascii="Times New Roman" w:hAnsi="Times New Roman" w:cs="Times New Roman"/>
          <w:sz w:val="28"/>
          <w:szCs w:val="28"/>
        </w:rPr>
        <w:lastRenderedPageBreak/>
        <w:t>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инструментами".</w:t>
      </w:r>
      <w:proofErr w:type="gramEnd"/>
    </w:p>
    <w:p w:rsidR="002A175D" w:rsidRDefault="002A175D" w:rsidP="002A175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7A60" w:rsidRDefault="00647A60" w:rsidP="002A175D">
      <w:pPr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2A175D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u w:val="single"/>
          <w:shd w:val="clear" w:color="auto" w:fill="FFFFFF"/>
        </w:rPr>
        <w:t>Вопрос 8: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2A175D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Какова ответственность работодателя при задержке выплаты заработной платы?</w:t>
      </w:r>
    </w:p>
    <w:p w:rsidR="002A175D" w:rsidRPr="002A175D" w:rsidRDefault="002A175D" w:rsidP="002A175D">
      <w:pPr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</w:p>
    <w:p w:rsidR="00647A60" w:rsidRDefault="00647A60" w:rsidP="002A175D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A175D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u w:val="single"/>
          <w:shd w:val="clear" w:color="auto" w:fill="FFFFFF"/>
        </w:rPr>
        <w:t>Ответ: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Статья 142 </w:t>
      </w:r>
      <w:r w:rsidRPr="00B97E8F">
        <w:rPr>
          <w:rFonts w:ascii="Times New Roman" w:hAnsi="Times New Roman" w:cs="Times New Roman"/>
          <w:color w:val="000000" w:themeColor="text1"/>
          <w:sz w:val="28"/>
          <w:szCs w:val="28"/>
        </w:rPr>
        <w:t>Трудового кодекса РФ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регламентирует меры ответственности работодателя при задержке выплаты заработной платы, а именно:</w:t>
      </w:r>
    </w:p>
    <w:p w:rsidR="00647A60" w:rsidRPr="00647A60" w:rsidRDefault="00647A60" w:rsidP="002A175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47A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Работодатель и (или) уполномоченные им в установленном порядке представители работодателя, допустившие задержку выплаты работникам заработной платы и другие нарушения оплаты труда, несут ответственность в соответствии с настоящим </w:t>
      </w:r>
      <w:hyperlink r:id="rId11" w:history="1">
        <w:r w:rsidRPr="00647A60">
          <w:rPr>
            <w:rFonts w:ascii="Times New Roman" w:hAnsi="Times New Roman" w:cs="Times New Roman"/>
            <w:color w:val="000000" w:themeColor="text1"/>
            <w:sz w:val="28"/>
            <w:szCs w:val="28"/>
          </w:rPr>
          <w:t>Кодексом</w:t>
        </w:r>
      </w:hyperlink>
      <w:r w:rsidRPr="00647A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иными федеральными законами.</w:t>
      </w:r>
    </w:p>
    <w:p w:rsidR="00647A60" w:rsidRPr="00647A60" w:rsidRDefault="00647A60" w:rsidP="002A175D">
      <w:pPr>
        <w:autoSpaceDE w:val="0"/>
        <w:autoSpaceDN w:val="0"/>
        <w:adjustRightInd w:val="0"/>
        <w:spacing w:before="280"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47A60">
        <w:rPr>
          <w:rFonts w:ascii="Times New Roman" w:hAnsi="Times New Roman" w:cs="Times New Roman"/>
          <w:color w:val="000000" w:themeColor="text1"/>
          <w:sz w:val="28"/>
          <w:szCs w:val="28"/>
        </w:rPr>
        <w:t>В случае задержки выплаты заработной платы на срок более 15 дней работник имеет право, известив работодателя в письменной форме, приостановить работу на весь период до выплаты задержанной суммы. Не допускается приостановление работы:</w:t>
      </w:r>
    </w:p>
    <w:p w:rsidR="00647A60" w:rsidRPr="00647A60" w:rsidRDefault="00647A60" w:rsidP="002A175D">
      <w:pPr>
        <w:pStyle w:val="a5"/>
        <w:numPr>
          <w:ilvl w:val="0"/>
          <w:numId w:val="3"/>
        </w:numPr>
        <w:autoSpaceDE w:val="0"/>
        <w:autoSpaceDN w:val="0"/>
        <w:adjustRightInd w:val="0"/>
        <w:spacing w:before="280" w:after="0" w:line="360" w:lineRule="auto"/>
        <w:ind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47A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периоды введения </w:t>
      </w:r>
      <w:hyperlink r:id="rId12" w:history="1">
        <w:r w:rsidRPr="00647A60">
          <w:rPr>
            <w:rFonts w:ascii="Times New Roman" w:hAnsi="Times New Roman" w:cs="Times New Roman"/>
            <w:color w:val="000000" w:themeColor="text1"/>
            <w:sz w:val="28"/>
            <w:szCs w:val="28"/>
          </w:rPr>
          <w:t>военного</w:t>
        </w:r>
      </w:hyperlink>
      <w:r w:rsidRPr="00647A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чрезвычайного положения или особых мер в соответствии с </w:t>
      </w:r>
      <w:hyperlink r:id="rId13" w:history="1">
        <w:r w:rsidRPr="00647A60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законодательством</w:t>
        </w:r>
      </w:hyperlink>
      <w:r w:rsidRPr="00647A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чрезвычайном положении;</w:t>
      </w:r>
    </w:p>
    <w:p w:rsidR="00647A60" w:rsidRPr="00647A60" w:rsidRDefault="00647A60" w:rsidP="002A175D">
      <w:pPr>
        <w:pStyle w:val="a5"/>
        <w:numPr>
          <w:ilvl w:val="0"/>
          <w:numId w:val="3"/>
        </w:numPr>
        <w:autoSpaceDE w:val="0"/>
        <w:autoSpaceDN w:val="0"/>
        <w:adjustRightInd w:val="0"/>
        <w:spacing w:before="280" w:after="0" w:line="360" w:lineRule="auto"/>
        <w:ind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47A60">
        <w:rPr>
          <w:rFonts w:ascii="Times New Roman" w:hAnsi="Times New Roman" w:cs="Times New Roman"/>
          <w:color w:val="000000" w:themeColor="text1"/>
          <w:sz w:val="28"/>
          <w:szCs w:val="28"/>
        </w:rPr>
        <w:t>в органах и организациях Вооруженных Сил Российской Федерации, других военных, военизированных и иных формированиях и организациях, ведающих вопросами обеспечения обороны страны и безопасности государства, аварийно-спасательных, поисково-спасательных, противопожарных работ, работ по предупреждению или ликвидации стихийных бедствий и чрезвычайных ситуаций, в правоохранительных органах;</w:t>
      </w:r>
    </w:p>
    <w:p w:rsidR="00647A60" w:rsidRPr="00647A60" w:rsidRDefault="00647A60" w:rsidP="002A175D">
      <w:pPr>
        <w:pStyle w:val="a5"/>
        <w:numPr>
          <w:ilvl w:val="0"/>
          <w:numId w:val="3"/>
        </w:numPr>
        <w:autoSpaceDE w:val="0"/>
        <w:autoSpaceDN w:val="0"/>
        <w:adjustRightInd w:val="0"/>
        <w:spacing w:before="280" w:after="0" w:line="360" w:lineRule="auto"/>
        <w:ind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47A60">
        <w:rPr>
          <w:rFonts w:ascii="Times New Roman" w:hAnsi="Times New Roman" w:cs="Times New Roman"/>
          <w:color w:val="000000" w:themeColor="text1"/>
          <w:sz w:val="28"/>
          <w:szCs w:val="28"/>
        </w:rPr>
        <w:t>государственными служащими;</w:t>
      </w:r>
    </w:p>
    <w:p w:rsidR="00647A60" w:rsidRPr="00647A60" w:rsidRDefault="00647A60" w:rsidP="002A175D">
      <w:pPr>
        <w:pStyle w:val="a5"/>
        <w:numPr>
          <w:ilvl w:val="0"/>
          <w:numId w:val="3"/>
        </w:numPr>
        <w:autoSpaceDE w:val="0"/>
        <w:autoSpaceDN w:val="0"/>
        <w:adjustRightInd w:val="0"/>
        <w:spacing w:before="280" w:after="0" w:line="360" w:lineRule="auto"/>
        <w:ind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47A6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в организациях, непосредственно обслуживающих особо опасные виды производств, оборудования;</w:t>
      </w:r>
    </w:p>
    <w:p w:rsidR="00647A60" w:rsidRPr="00647A60" w:rsidRDefault="00647A60" w:rsidP="002A175D">
      <w:pPr>
        <w:pStyle w:val="a5"/>
        <w:numPr>
          <w:ilvl w:val="0"/>
          <w:numId w:val="3"/>
        </w:numPr>
        <w:autoSpaceDE w:val="0"/>
        <w:autoSpaceDN w:val="0"/>
        <w:adjustRightInd w:val="0"/>
        <w:spacing w:before="280" w:after="0" w:line="360" w:lineRule="auto"/>
        <w:ind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47A60">
        <w:rPr>
          <w:rFonts w:ascii="Times New Roman" w:hAnsi="Times New Roman" w:cs="Times New Roman"/>
          <w:color w:val="000000" w:themeColor="text1"/>
          <w:sz w:val="28"/>
          <w:szCs w:val="28"/>
        </w:rPr>
        <w:t>работниками, в трудовые обязанности которых входит выполнение работ, непосредственно связанных с обеспечением жизнедеятельности населения (энергообеспечение, отопление и теплоснабжение, водоснабжение, газоснабжение, связь, станции скорой и неотложной медицинской помощи).</w:t>
      </w:r>
    </w:p>
    <w:p w:rsidR="00647A60" w:rsidRPr="00647A60" w:rsidRDefault="00647A60" w:rsidP="002A175D">
      <w:pPr>
        <w:autoSpaceDE w:val="0"/>
        <w:autoSpaceDN w:val="0"/>
        <w:adjustRightInd w:val="0"/>
        <w:spacing w:before="280"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47A60">
        <w:rPr>
          <w:rFonts w:ascii="Times New Roman" w:hAnsi="Times New Roman" w:cs="Times New Roman"/>
          <w:color w:val="000000" w:themeColor="text1"/>
          <w:sz w:val="28"/>
          <w:szCs w:val="28"/>
        </w:rPr>
        <w:t>В период приостановления работы работник имеет право в свое рабочее время отсутствовать на рабочем месте.</w:t>
      </w:r>
    </w:p>
    <w:p w:rsidR="00647A60" w:rsidRPr="00647A60" w:rsidRDefault="00647A60" w:rsidP="002A175D">
      <w:pPr>
        <w:autoSpaceDE w:val="0"/>
        <w:autoSpaceDN w:val="0"/>
        <w:adjustRightInd w:val="0"/>
        <w:spacing w:before="280"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47A60">
        <w:rPr>
          <w:rFonts w:ascii="Times New Roman" w:hAnsi="Times New Roman" w:cs="Times New Roman"/>
          <w:color w:val="000000" w:themeColor="text1"/>
          <w:sz w:val="28"/>
          <w:szCs w:val="28"/>
        </w:rPr>
        <w:t>На период приостановления работы за работником сохраняется средний заработок.</w:t>
      </w:r>
    </w:p>
    <w:p w:rsidR="00647A60" w:rsidRPr="00647A60" w:rsidRDefault="00647A60" w:rsidP="002A175D">
      <w:pPr>
        <w:autoSpaceDE w:val="0"/>
        <w:autoSpaceDN w:val="0"/>
        <w:adjustRightInd w:val="0"/>
        <w:spacing w:before="280"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47A60">
        <w:rPr>
          <w:rFonts w:ascii="Times New Roman" w:hAnsi="Times New Roman" w:cs="Times New Roman"/>
          <w:color w:val="000000" w:themeColor="text1"/>
          <w:sz w:val="28"/>
          <w:szCs w:val="28"/>
        </w:rPr>
        <w:t>Работник, отсутствовавший в свое рабочее время на рабочем месте в период приостановления работы, обязан выйти на работу не позднее следующего рабочего дня после получения письменного уведомления от работодателя о готовности произвести выплату задержанной заработной платы в день выхода работника на работу.</w:t>
      </w:r>
    </w:p>
    <w:p w:rsidR="00647A60" w:rsidRPr="00647A60" w:rsidRDefault="002A175D" w:rsidP="002A175D">
      <w:p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sectPr w:rsidR="00647A60" w:rsidRPr="00647A60" w:rsidSect="00942C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67418"/>
    <w:multiLevelType w:val="hybridMultilevel"/>
    <w:tmpl w:val="07E08C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4416C5"/>
    <w:multiLevelType w:val="hybridMultilevel"/>
    <w:tmpl w:val="74124D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D573B2"/>
    <w:multiLevelType w:val="hybridMultilevel"/>
    <w:tmpl w:val="7D4C30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BC1772"/>
    <w:rsid w:val="002A175D"/>
    <w:rsid w:val="003428AC"/>
    <w:rsid w:val="005D1FFA"/>
    <w:rsid w:val="00647A60"/>
    <w:rsid w:val="00826E71"/>
    <w:rsid w:val="00904171"/>
    <w:rsid w:val="00942C62"/>
    <w:rsid w:val="009B2A71"/>
    <w:rsid w:val="00A33386"/>
    <w:rsid w:val="00B97E8F"/>
    <w:rsid w:val="00BC1772"/>
    <w:rsid w:val="00C83F66"/>
    <w:rsid w:val="00FA6D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7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BC1772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7">
    <w:name w:val="Основной текст (7)_"/>
    <w:link w:val="70"/>
    <w:locked/>
    <w:rsid w:val="00BC1772"/>
    <w:rPr>
      <w:rFonts w:ascii="Times New Roman" w:eastAsia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BC1772"/>
    <w:pPr>
      <w:widowControl w:val="0"/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i/>
      <w:iCs/>
      <w:sz w:val="19"/>
      <w:szCs w:val="19"/>
    </w:rPr>
  </w:style>
  <w:style w:type="character" w:styleId="a4">
    <w:name w:val="Hyperlink"/>
    <w:basedOn w:val="a0"/>
    <w:uiPriority w:val="99"/>
    <w:semiHidden/>
    <w:unhideWhenUsed/>
    <w:rsid w:val="003428A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3428AC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3428A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428AC"/>
    <w:pPr>
      <w:widowControl w:val="0"/>
      <w:shd w:val="clear" w:color="auto" w:fill="FFFFFF"/>
      <w:spacing w:before="120" w:after="120" w:line="34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">
    <w:name w:val="ConsPlusNormal"/>
    <w:rsid w:val="005D1FF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Normal (Web)"/>
    <w:basedOn w:val="a"/>
    <w:uiPriority w:val="99"/>
    <w:semiHidden/>
    <w:unhideWhenUsed/>
    <w:rsid w:val="00FA6D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3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7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EF7018CFE6FADC7D3DD4C4FF85B97B6FC9646BCE62311B4DC5C8B819FA505E3787ACD349F19AC03F60FI" TargetMode="External"/><Relationship Id="rId13" Type="http://schemas.openxmlformats.org/officeDocument/2006/relationships/hyperlink" Target="consultantplus://offline/ref=3F0507E924D69E7EE72AFDE8D17EF7D978C9A5CDE23D9BCB1BDCABEAD224BC361DA4CA041FFDC000e8t3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EF7018CFE6FADC7D3DD4C4FF85B97B6FC9646BCE62311B4DC5C8B819FA505E3787ACD349F19AC02F600I" TargetMode="External"/><Relationship Id="rId12" Type="http://schemas.openxmlformats.org/officeDocument/2006/relationships/hyperlink" Target="consultantplus://offline/ref=3F0507E924D69E7EE72AFDE8D17EF7D978C8ACCAE23D9BCB1BDCABEAD224BC361DA4CA041FFDC003e8t2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EF7018CFE6FADC7D3DD4C4FF85B97B6FC9646BCE62311B4DC5C8B819FA505E3787ACD349F19A90EF601I" TargetMode="External"/><Relationship Id="rId11" Type="http://schemas.openxmlformats.org/officeDocument/2006/relationships/hyperlink" Target="consultantplus://offline/ref=3F0507E924D69E7EE72AFDE8D17EF7D978C1A2CAE33E9BCB1BDCABEAD224BC361DA4CA041FFEeCt5L" TargetMode="External"/><Relationship Id="rId5" Type="http://schemas.openxmlformats.org/officeDocument/2006/relationships/hyperlink" Target="consultantplus://offline/ref=3EF7018CFE6FADC7D3DD4C4FF85B97B6FC9647B8E22811B4DC5C8B819FA505E3787ACD349F1AA907F60CI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4F25EB4EF7AEDCD5CB33980EBD0FB11D31EFB12A834540EE600A2641A81C19D236FBFFB6o1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F25EB4EF7AEDCD5CB33980EBD0FB11D31EFB828814540EE600A2641A81C19D236FBFF6665BEo4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10</Pages>
  <Words>2558</Words>
  <Characters>14587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nach1</dc:creator>
  <cp:keywords/>
  <dc:description/>
  <cp:lastModifiedBy>nach1</cp:lastModifiedBy>
  <cp:revision>3</cp:revision>
  <dcterms:created xsi:type="dcterms:W3CDTF">2018-02-13T08:06:00Z</dcterms:created>
  <dcterms:modified xsi:type="dcterms:W3CDTF">2018-02-13T11:55:00Z</dcterms:modified>
</cp:coreProperties>
</file>